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155809" w:rsidTr="00D00581">
        <w:trPr>
          <w:trHeight w:val="258"/>
        </w:trPr>
        <w:tc>
          <w:tcPr>
            <w:tcW w:w="3246" w:type="dxa"/>
          </w:tcPr>
          <w:p w:rsidR="00155809" w:rsidRDefault="00251725">
            <w:pPr>
              <w:suppressLineNumbers/>
              <w:rPr>
                <w:rFonts w:ascii="David" w:eastAsia="David" w:hAnsi="David"/>
                <w:b/>
                <w:bCs/>
                <w:rtl/>
              </w:rPr>
            </w:pPr>
            <w:bookmarkStart w:id="0" w:name="_GoBack"/>
            <w:bookmarkEnd w:id="0"/>
            <w:r>
              <w:rPr>
                <w:rFonts w:ascii="David" w:eastAsia="David" w:hAnsi="David" w:hint="cs"/>
                <w:b/>
                <w:bCs/>
                <w:rtl/>
              </w:rPr>
              <w:t>ה</w:t>
            </w:r>
            <w:sdt>
              <w:sdtPr>
                <w:rPr>
                  <w:b/>
                  <w:bCs/>
                  <w:rtl/>
                </w:rPr>
                <w:alias w:val="1264"/>
                <w:tag w:val="1264"/>
                <w:id w:val="748628538"/>
                <w:placeholder>
                  <w:docPart w:val="2AA79EA499A641DEB8EF299552B5BCB2"/>
                </w:placeholder>
                <w:text w:multiLine="1"/>
              </w:sdtPr>
              <w:sdtEndPr/>
              <w:sdtContent>
                <w:r>
                  <w:rPr>
                    <w:rFonts w:ascii="David" w:eastAsia="David" w:hAnsi="David"/>
                    <w:b/>
                    <w:bCs/>
                    <w:rtl/>
                  </w:rPr>
                  <w:t>תובעת</w:t>
                </w:r>
              </w:sdtContent>
            </w:sdt>
          </w:p>
        </w:tc>
        <w:tc>
          <w:tcPr>
            <w:tcW w:w="5734" w:type="dxa"/>
          </w:tcPr>
          <w:p w:rsidR="00155809" w:rsidRDefault="00251725" w:rsidP="00456800">
            <w:pPr>
              <w:suppressLineNumbers/>
              <w:rPr>
                <w:rtl/>
              </w:rPr>
            </w:pPr>
            <w:r>
              <w:rPr>
                <w:rFonts w:ascii="David" w:eastAsia="David" w:hAnsi="David" w:hint="cs"/>
                <w:b/>
                <w:bCs/>
                <w:rtl/>
              </w:rPr>
              <w:t xml:space="preserve"> </w:t>
            </w:r>
            <w:sdt>
              <w:sdtPr>
                <w:rPr>
                  <w:b/>
                  <w:bCs/>
                  <w:rtl/>
                </w:rPr>
                <w:alias w:val="825"/>
                <w:tag w:val="825"/>
                <w:id w:val="-1404140937"/>
                <w:placeholder>
                  <w:docPart w:val="F05602018BE749E7A76BB713022E6A7D"/>
                </w:placeholder>
                <w:text w:multiLine="1"/>
              </w:sdtPr>
              <w:sdtEndPr/>
              <w:sdtContent>
                <w:r w:rsidR="00456800">
                  <w:rPr>
                    <w:rFonts w:ascii="David" w:eastAsia="David" w:hAnsi="David"/>
                    <w:b/>
                    <w:bCs/>
                    <w:rtl/>
                  </w:rPr>
                  <w:t>י</w:t>
                </w:r>
                <w:r w:rsidR="00456800">
                  <w:rPr>
                    <w:rFonts w:ascii="David" w:eastAsia="David" w:hAnsi="David" w:hint="cs"/>
                    <w:b/>
                    <w:bCs/>
                    <w:rtl/>
                  </w:rPr>
                  <w:t>'</w:t>
                </w:r>
                <w:r w:rsidR="00456800">
                  <w:rPr>
                    <w:rFonts w:ascii="David" w:eastAsia="David" w:hAnsi="David"/>
                    <w:b/>
                    <w:bCs/>
                    <w:rtl/>
                  </w:rPr>
                  <w:t xml:space="preserve"> ת</w:t>
                </w:r>
                <w:r w:rsidR="00456800">
                  <w:rPr>
                    <w:rFonts w:ascii="David" w:eastAsia="David" w:hAnsi="David" w:hint="cs"/>
                    <w:b/>
                    <w:bCs/>
                    <w:rtl/>
                  </w:rPr>
                  <w:t>'</w:t>
                </w:r>
              </w:sdtContent>
            </w:sdt>
            <w:r>
              <w:rPr>
                <w:rFonts w:hint="cs"/>
                <w:b/>
                <w:bCs/>
                <w:rtl/>
              </w:rPr>
              <w:t xml:space="preserve"> </w:t>
            </w:r>
            <w:sdt>
              <w:sdtPr>
                <w:rPr>
                  <w:b/>
                  <w:bCs/>
                  <w:rtl/>
                </w:rPr>
                <w:alias w:val="2686"/>
                <w:tag w:val="2686"/>
                <w:id w:val="-38594229"/>
                <w:placeholder>
                  <w:docPart w:val="83D0B1AB64F44D3FA63960A10586A782"/>
                </w:placeholder>
                <w:text w:multiLine="1"/>
              </w:sdtPr>
              <w:sdtEndPr/>
              <w:sdtContent>
                <w:r>
                  <w:rPr>
                    <w:b/>
                    <w:bCs/>
                    <w:rtl/>
                  </w:rPr>
                  <w:t>ת"ז</w:t>
                </w:r>
              </w:sdtContent>
            </w:sdt>
            <w:r>
              <w:rPr>
                <w:rFonts w:hint="cs"/>
                <w:b/>
                <w:bCs/>
                <w:rtl/>
              </w:rPr>
              <w:t xml:space="preserve"> </w:t>
            </w:r>
            <w:sdt>
              <w:sdtPr>
                <w:rPr>
                  <w:b/>
                  <w:bCs/>
                  <w:rtl/>
                </w:rPr>
                <w:alias w:val="2688"/>
                <w:tag w:val="2688"/>
                <w:id w:val="-1957249425"/>
                <w:placeholder>
                  <w:docPart w:val="4BD8E61701614ECB9DE5721ACE5EC5F5"/>
                </w:placeholder>
                <w:text w:multiLine="1"/>
              </w:sdtPr>
              <w:sdtEndPr/>
              <w:sdtContent>
                <w:r w:rsidR="00456800">
                  <w:rPr>
                    <w:rFonts w:hint="cs"/>
                    <w:b/>
                    <w:bCs/>
                    <w:rtl/>
                  </w:rPr>
                  <w:t>*********</w:t>
                </w:r>
                <w:r w:rsidR="00D00581" w:rsidRPr="00D00581">
                  <w:rPr>
                    <w:b/>
                    <w:bCs/>
                    <w:rtl/>
                  </w:rPr>
                  <w:br/>
                </w:r>
                <w:r w:rsidR="00D00581" w:rsidRPr="00D00581">
                  <w:rPr>
                    <w:rFonts w:hint="cs"/>
                    <w:b/>
                    <w:bCs/>
                    <w:rtl/>
                  </w:rPr>
                  <w:t>ע"י ב"כ עו"ד מאיה אדרי</w:t>
                </w:r>
              </w:sdtContent>
            </w:sdt>
          </w:p>
        </w:tc>
      </w:tr>
      <w:tr w:rsidR="00155809" w:rsidTr="00155809">
        <w:tc>
          <w:tcPr>
            <w:tcW w:w="8980" w:type="dxa"/>
            <w:gridSpan w:val="2"/>
          </w:tcPr>
          <w:p w:rsidR="00155809" w:rsidRDefault="00D356FA">
            <w:pPr>
              <w:suppressLineNumbers/>
              <w:rPr>
                <w:rFonts w:ascii="David" w:eastAsia="David" w:hAnsi="David"/>
                <w:b/>
                <w:bCs/>
                <w:rtl/>
              </w:rPr>
            </w:pPr>
          </w:p>
          <w:p w:rsidR="00155809" w:rsidRDefault="00251725">
            <w:pPr>
              <w:suppressLineNumbers/>
              <w:jc w:val="center"/>
              <w:rPr>
                <w:rFonts w:ascii="David" w:eastAsia="David" w:hAnsi="David"/>
                <w:b/>
                <w:bCs/>
                <w:rtl/>
              </w:rPr>
            </w:pPr>
            <w:r>
              <w:rPr>
                <w:rFonts w:ascii="David" w:eastAsia="David" w:hAnsi="David" w:hint="cs"/>
                <w:b/>
                <w:bCs/>
                <w:rtl/>
              </w:rPr>
              <w:t>נגד</w:t>
            </w:r>
          </w:p>
          <w:p w:rsidR="00155809" w:rsidRDefault="00D356FA">
            <w:pPr>
              <w:suppressLineNumbers/>
              <w:rPr>
                <w:rFonts w:ascii="David" w:eastAsia="David" w:hAnsi="David"/>
                <w:b/>
                <w:bCs/>
                <w:rtl/>
              </w:rPr>
            </w:pPr>
          </w:p>
        </w:tc>
      </w:tr>
      <w:tr w:rsidR="00155809" w:rsidTr="00155809">
        <w:trPr>
          <w:trHeight w:val="377"/>
        </w:trPr>
        <w:tc>
          <w:tcPr>
            <w:tcW w:w="3246" w:type="dxa"/>
            <w:hideMark/>
          </w:tcPr>
          <w:p w:rsidR="00155809" w:rsidRDefault="00251725">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נתבע</w:t>
                </w:r>
              </w:sdtContent>
            </w:sdt>
          </w:p>
        </w:tc>
        <w:tc>
          <w:tcPr>
            <w:tcW w:w="5734" w:type="dxa"/>
            <w:hideMark/>
          </w:tcPr>
          <w:p w:rsidR="00155809" w:rsidRDefault="00251725" w:rsidP="00D00581">
            <w:pPr>
              <w:suppressLineNumbers/>
              <w:rPr>
                <w:rFonts w:ascii="David" w:eastAsia="David" w:hAnsi="David"/>
                <w:b/>
                <w:bCs/>
                <w:rtl/>
              </w:rPr>
            </w:pPr>
            <w:r>
              <w:rPr>
                <w:rFonts w:ascii="David" w:eastAsia="David" w:hAnsi="David" w:hint="cs"/>
                <w:b/>
                <w:bCs/>
                <w:rtl/>
              </w:rPr>
              <w:t xml:space="preserve"> </w:t>
            </w:r>
            <w:sdt>
              <w:sdtPr>
                <w:rPr>
                  <w:b/>
                  <w:bCs/>
                  <w:rtl/>
                </w:rPr>
                <w:alias w:val="1266"/>
                <w:tag w:val="1266"/>
                <w:id w:val="1865085449"/>
                <w:placeholder>
                  <w:docPart w:val="576059C0E36640E488F3D94996F4795C"/>
                </w:placeholder>
                <w:text w:multiLine="1"/>
              </w:sdtPr>
              <w:sdtEndPr/>
              <w:sdtContent>
                <w:r w:rsidR="00456800">
                  <w:rPr>
                    <w:rFonts w:ascii="David" w:eastAsia="David" w:hAnsi="David" w:hint="cs"/>
                    <w:b/>
                    <w:bCs/>
                    <w:rtl/>
                  </w:rPr>
                  <w:t>א' ת'</w:t>
                </w:r>
                <w:r w:rsidR="00D00581" w:rsidRPr="00D00581">
                  <w:rPr>
                    <w:rFonts w:ascii="David" w:eastAsia="David" w:hAnsi="David" w:hint="cs"/>
                    <w:b/>
                    <w:bCs/>
                    <w:rtl/>
                  </w:rPr>
                  <w:t xml:space="preserve"> ת"ז </w:t>
                </w:r>
                <w:r w:rsidR="00456800">
                  <w:rPr>
                    <w:rFonts w:ascii="David" w:eastAsia="David" w:hAnsi="David" w:hint="cs"/>
                    <w:b/>
                    <w:bCs/>
                    <w:rtl/>
                  </w:rPr>
                  <w:t>*********</w:t>
                </w:r>
                <w:r w:rsidR="00D00581" w:rsidRPr="00D00581">
                  <w:rPr>
                    <w:rFonts w:ascii="David" w:eastAsia="David" w:hAnsi="David"/>
                    <w:b/>
                    <w:bCs/>
                    <w:rtl/>
                  </w:rPr>
                  <w:br/>
                </w:r>
                <w:r w:rsidR="00D00581" w:rsidRPr="00D00581">
                  <w:rPr>
                    <w:rFonts w:ascii="David" w:eastAsia="David" w:hAnsi="David" w:hint="cs"/>
                    <w:b/>
                    <w:bCs/>
                    <w:rtl/>
                  </w:rPr>
                  <w:t>ע"י ב"כ עו"ד לביא נרקיס</w:t>
                </w:r>
              </w:sdtContent>
            </w:sdt>
            <w:r>
              <w:rPr>
                <w:rFonts w:hint="cs"/>
                <w:b/>
                <w:bCs/>
                <w:rtl/>
              </w:rPr>
              <w:t xml:space="preserve"> </w:t>
            </w:r>
          </w:p>
        </w:tc>
      </w:tr>
    </w:tbl>
    <w:p w:rsidR="00D00581" w:rsidRDefault="00D00581"/>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00581" w:rsidRDefault="00D00581" w:rsidP="00D00581">
      <w:pPr>
        <w:spacing w:line="360" w:lineRule="auto"/>
        <w:ind w:firstLine="720"/>
        <w:jc w:val="both"/>
        <w:rPr>
          <w:rFonts w:ascii="David" w:hAnsi="David"/>
          <w:b/>
          <w:bCs/>
          <w:u w:val="single"/>
          <w:rtl/>
        </w:rPr>
      </w:pPr>
      <w:r>
        <w:rPr>
          <w:rFonts w:ascii="David" w:hAnsi="David"/>
          <w:b/>
          <w:bCs/>
          <w:u w:val="single"/>
          <w:rtl/>
        </w:rPr>
        <w:t>הקדמה והצגת הצדדים:</w:t>
      </w:r>
    </w:p>
    <w:p w:rsidR="00D513BE" w:rsidRDefault="00D513BE" w:rsidP="00D00581">
      <w:pPr>
        <w:spacing w:line="360" w:lineRule="auto"/>
        <w:ind w:firstLine="720"/>
        <w:jc w:val="both"/>
        <w:rPr>
          <w:rFonts w:ascii="David" w:hAnsi="David"/>
          <w:b/>
          <w:bCs/>
          <w:u w:val="single"/>
          <w:rtl/>
        </w:rPr>
      </w:pPr>
    </w:p>
    <w:p w:rsidR="00D00581" w:rsidRDefault="00D513BE" w:rsidP="00D513BE">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התביעה המונחת הינה תביעה </w:t>
      </w:r>
      <w:r w:rsidR="00D00581">
        <w:rPr>
          <w:rFonts w:ascii="David" w:hAnsi="David" w:cs="David"/>
          <w:sz w:val="24"/>
          <w:szCs w:val="24"/>
          <w:rtl/>
        </w:rPr>
        <w:t>לביטול הסכם גירושין מיום 21.2.2021</w:t>
      </w:r>
      <w:r>
        <w:rPr>
          <w:rFonts w:ascii="David" w:hAnsi="David" w:cs="David" w:hint="cs"/>
          <w:sz w:val="24"/>
          <w:szCs w:val="24"/>
          <w:rtl/>
        </w:rPr>
        <w:t xml:space="preserve">, אשר הוגשה על ידי האישה </w:t>
      </w:r>
      <w:r w:rsidR="005C5FFE">
        <w:rPr>
          <w:rFonts w:ascii="David" w:hAnsi="David" w:cs="David"/>
          <w:sz w:val="24"/>
          <w:szCs w:val="24"/>
          <w:rtl/>
        </w:rPr>
        <w:t>–</w:t>
      </w:r>
      <w:r>
        <w:rPr>
          <w:rFonts w:ascii="David" w:hAnsi="David" w:cs="David" w:hint="cs"/>
          <w:sz w:val="24"/>
          <w:szCs w:val="24"/>
          <w:rtl/>
        </w:rPr>
        <w:t xml:space="preserve"> </w:t>
      </w:r>
      <w:r w:rsidR="005C5FFE">
        <w:rPr>
          <w:rFonts w:ascii="David" w:hAnsi="David" w:cs="David"/>
          <w:sz w:val="24"/>
          <w:szCs w:val="24"/>
          <w:rtl/>
        </w:rPr>
        <w:t>י</w:t>
      </w:r>
      <w:r w:rsidR="005C5FFE">
        <w:rPr>
          <w:rFonts w:ascii="David" w:hAnsi="David" w:cs="David" w:hint="cs"/>
          <w:sz w:val="24"/>
          <w:szCs w:val="24"/>
          <w:rtl/>
        </w:rPr>
        <w:t>'</w:t>
      </w:r>
      <w:r w:rsidR="005C5FFE">
        <w:rPr>
          <w:rFonts w:ascii="David" w:hAnsi="David" w:cs="David"/>
          <w:sz w:val="24"/>
          <w:szCs w:val="24"/>
          <w:rtl/>
        </w:rPr>
        <w:t xml:space="preserve"> ת</w:t>
      </w:r>
      <w:r w:rsidR="005C5FFE">
        <w:rPr>
          <w:rFonts w:ascii="David" w:hAnsi="David" w:cs="David" w:hint="cs"/>
          <w:sz w:val="24"/>
          <w:szCs w:val="24"/>
          <w:rtl/>
        </w:rPr>
        <w:t>'</w:t>
      </w:r>
      <w:r w:rsidR="005C5FFE">
        <w:rPr>
          <w:rFonts w:ascii="David" w:hAnsi="David" w:cs="David"/>
          <w:sz w:val="24"/>
          <w:szCs w:val="24"/>
          <w:rtl/>
        </w:rPr>
        <w:t xml:space="preserve"> כנגד האיש – א</w:t>
      </w:r>
      <w:r w:rsidR="005C5FFE">
        <w:rPr>
          <w:rFonts w:ascii="David" w:hAnsi="David" w:cs="David" w:hint="cs"/>
          <w:sz w:val="24"/>
          <w:szCs w:val="24"/>
          <w:rtl/>
        </w:rPr>
        <w:t xml:space="preserve">' </w:t>
      </w:r>
      <w:r w:rsidR="005C5FFE">
        <w:rPr>
          <w:rFonts w:ascii="David" w:hAnsi="David" w:cs="David"/>
          <w:sz w:val="24"/>
          <w:szCs w:val="24"/>
          <w:rtl/>
        </w:rPr>
        <w:t>ת</w:t>
      </w:r>
      <w:r w:rsidR="005C5FFE">
        <w:rPr>
          <w:rFonts w:ascii="David" w:hAnsi="David" w:cs="David" w:hint="cs"/>
          <w:sz w:val="24"/>
          <w:szCs w:val="24"/>
          <w:rtl/>
        </w:rPr>
        <w:t>'</w:t>
      </w:r>
      <w:r w:rsidR="00D00581">
        <w:rPr>
          <w:rFonts w:ascii="David" w:hAnsi="David" w:cs="David"/>
          <w:sz w:val="24"/>
          <w:szCs w:val="24"/>
          <w:rtl/>
        </w:rPr>
        <w:t xml:space="preserve">. </w:t>
      </w:r>
    </w:p>
    <w:p w:rsidR="00D00581" w:rsidRDefault="00D00581" w:rsidP="00D00581">
      <w:pPr>
        <w:pStyle w:val="ad"/>
        <w:spacing w:line="360" w:lineRule="auto"/>
        <w:jc w:val="both"/>
        <w:rPr>
          <w:rFonts w:ascii="David" w:hAnsi="David" w:cs="David"/>
          <w:sz w:val="24"/>
          <w:szCs w:val="24"/>
        </w:rPr>
      </w:pPr>
    </w:p>
    <w:p w:rsidR="00117396" w:rsidRPr="00117396" w:rsidRDefault="00D00581" w:rsidP="00117396">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נישאו זל"ז כדמו"י ביום</w:t>
      </w:r>
      <w:r w:rsidR="00117396">
        <w:rPr>
          <w:rFonts w:ascii="David" w:hAnsi="David" w:cs="David" w:hint="cs"/>
          <w:sz w:val="24"/>
          <w:szCs w:val="24"/>
          <w:rtl/>
        </w:rPr>
        <w:t xml:space="preserve"> 2004.**.** </w:t>
      </w:r>
      <w:r w:rsidRPr="00117396">
        <w:rPr>
          <w:rFonts w:ascii="David" w:hAnsi="David" w:cs="David"/>
          <w:sz w:val="24"/>
          <w:szCs w:val="24"/>
          <w:rtl/>
        </w:rPr>
        <w:t xml:space="preserve">והתגרשו בחודש ינואר 2022. </w:t>
      </w:r>
    </w:p>
    <w:p w:rsidR="00D00581" w:rsidRPr="00117396" w:rsidRDefault="00D00581" w:rsidP="00117396">
      <w:pPr>
        <w:pStyle w:val="ad"/>
        <w:spacing w:line="360" w:lineRule="auto"/>
        <w:jc w:val="both"/>
        <w:rPr>
          <w:rFonts w:ascii="David" w:hAnsi="David" w:cs="David"/>
          <w:sz w:val="24"/>
          <w:szCs w:val="24"/>
        </w:rPr>
      </w:pPr>
      <w:r>
        <w:rPr>
          <w:rFonts w:ascii="David" w:hAnsi="David" w:cs="David"/>
          <w:sz w:val="24"/>
          <w:szCs w:val="24"/>
          <w:rtl/>
        </w:rPr>
        <w:t>ל</w:t>
      </w:r>
      <w:r w:rsidR="00117396">
        <w:rPr>
          <w:rFonts w:ascii="David" w:hAnsi="David" w:cs="David"/>
          <w:sz w:val="24"/>
          <w:szCs w:val="24"/>
          <w:rtl/>
        </w:rPr>
        <w:t>צדדים שני ילדים: ש</w:t>
      </w:r>
      <w:r w:rsidR="00117396">
        <w:rPr>
          <w:rFonts w:ascii="David" w:hAnsi="David" w:cs="David" w:hint="cs"/>
          <w:sz w:val="24"/>
          <w:szCs w:val="24"/>
          <w:rtl/>
        </w:rPr>
        <w:t>'</w:t>
      </w:r>
      <w:r>
        <w:rPr>
          <w:rFonts w:ascii="David" w:hAnsi="David" w:cs="David"/>
          <w:sz w:val="24"/>
          <w:szCs w:val="24"/>
          <w:rtl/>
        </w:rPr>
        <w:t xml:space="preserve"> ילידת</w:t>
      </w:r>
      <w:r w:rsidR="00117396">
        <w:rPr>
          <w:rFonts w:ascii="David" w:hAnsi="David" w:cs="David" w:hint="cs"/>
          <w:sz w:val="24"/>
          <w:szCs w:val="24"/>
          <w:rtl/>
        </w:rPr>
        <w:t xml:space="preserve"> 2008.**.** ו- ש' יליד 2010.**.**</w:t>
      </w:r>
    </w:p>
    <w:p w:rsidR="00D00581" w:rsidRDefault="00D00581" w:rsidP="00D00581">
      <w:pPr>
        <w:pStyle w:val="ad"/>
        <w:spacing w:line="360" w:lineRule="auto"/>
        <w:jc w:val="both"/>
        <w:rPr>
          <w:rFonts w:ascii="David" w:hAnsi="David" w:cs="David"/>
          <w:sz w:val="24"/>
          <w:szCs w:val="24"/>
          <w:rtl/>
        </w:rPr>
      </w:pPr>
      <w:r>
        <w:rPr>
          <w:rFonts w:ascii="David" w:hAnsi="David" w:cs="David"/>
          <w:sz w:val="24"/>
          <w:szCs w:val="24"/>
          <w:rtl/>
        </w:rPr>
        <w:t xml:space="preserve"> כנט</w:t>
      </w:r>
      <w:r w:rsidR="00117396">
        <w:rPr>
          <w:rFonts w:ascii="David" w:hAnsi="David" w:cs="David"/>
          <w:sz w:val="24"/>
          <w:szCs w:val="24"/>
          <w:rtl/>
        </w:rPr>
        <w:t>ען, הקטין ש</w:t>
      </w:r>
      <w:r w:rsidR="00117396">
        <w:rPr>
          <w:rFonts w:ascii="David" w:hAnsi="David" w:cs="David" w:hint="cs"/>
          <w:sz w:val="24"/>
          <w:szCs w:val="24"/>
          <w:rtl/>
        </w:rPr>
        <w:t>'</w:t>
      </w:r>
      <w:r>
        <w:rPr>
          <w:rFonts w:ascii="David" w:hAnsi="David" w:cs="David"/>
          <w:sz w:val="24"/>
          <w:szCs w:val="24"/>
          <w:rtl/>
        </w:rPr>
        <w:t xml:space="preserve"> מקבל קצבת נכות מהמל"ל.</w:t>
      </w:r>
    </w:p>
    <w:p w:rsidR="00D00581" w:rsidRDefault="00D00581" w:rsidP="00D00581">
      <w:pPr>
        <w:pStyle w:val="ad"/>
        <w:spacing w:line="360" w:lineRule="auto"/>
        <w:jc w:val="both"/>
        <w:rPr>
          <w:rFonts w:ascii="David" w:hAnsi="David" w:cs="David"/>
          <w:sz w:val="24"/>
          <w:szCs w:val="24"/>
          <w:rtl/>
        </w:rPr>
      </w:pPr>
    </w:p>
    <w:p w:rsidR="00D00581" w:rsidRDefault="00D00581" w:rsidP="0011739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הינו עובד שכיר בחברת </w:t>
      </w:r>
      <w:r w:rsidR="00117396">
        <w:rPr>
          <w:rFonts w:ascii="David" w:hAnsi="David" w:cs="David" w:hint="cs"/>
          <w:sz w:val="24"/>
          <w:szCs w:val="24"/>
          <w:rtl/>
        </w:rPr>
        <w:t>****</w:t>
      </w:r>
      <w:r>
        <w:rPr>
          <w:rFonts w:ascii="David" w:hAnsi="David" w:cs="David"/>
          <w:sz w:val="24"/>
          <w:szCs w:val="24"/>
          <w:rtl/>
        </w:rPr>
        <w:t>.</w:t>
      </w:r>
    </w:p>
    <w:p w:rsidR="00D00581" w:rsidRDefault="00D00581" w:rsidP="00117396">
      <w:pPr>
        <w:pStyle w:val="ad"/>
        <w:spacing w:line="360" w:lineRule="auto"/>
        <w:jc w:val="both"/>
        <w:rPr>
          <w:rFonts w:ascii="David" w:hAnsi="David" w:cs="David"/>
          <w:sz w:val="24"/>
          <w:szCs w:val="24"/>
          <w:rtl/>
        </w:rPr>
      </w:pPr>
      <w:r>
        <w:rPr>
          <w:rFonts w:ascii="David" w:hAnsi="David" w:cs="David"/>
          <w:sz w:val="24"/>
          <w:szCs w:val="24"/>
          <w:rtl/>
        </w:rPr>
        <w:t>התובעת עבדה בעבר כ</w:t>
      </w:r>
      <w:r w:rsidR="00117396">
        <w:rPr>
          <w:rFonts w:ascii="David" w:hAnsi="David" w:cs="David" w:hint="cs"/>
          <w:sz w:val="24"/>
          <w:szCs w:val="24"/>
          <w:rtl/>
        </w:rPr>
        <w:t>*****</w:t>
      </w:r>
      <w:r>
        <w:rPr>
          <w:rFonts w:ascii="David" w:hAnsi="David" w:cs="David"/>
          <w:sz w:val="24"/>
          <w:szCs w:val="24"/>
          <w:rtl/>
        </w:rPr>
        <w:t xml:space="preserve"> </w:t>
      </w:r>
      <w:r w:rsidR="00117396">
        <w:rPr>
          <w:rFonts w:ascii="David" w:hAnsi="David" w:cs="David" w:hint="cs"/>
          <w:sz w:val="24"/>
          <w:szCs w:val="24"/>
          <w:rtl/>
        </w:rPr>
        <w:t>*****</w:t>
      </w:r>
      <w:r>
        <w:rPr>
          <w:rFonts w:ascii="David" w:hAnsi="David" w:cs="David"/>
          <w:sz w:val="24"/>
          <w:szCs w:val="24"/>
          <w:rtl/>
        </w:rPr>
        <w:t xml:space="preserve"> ב</w:t>
      </w:r>
      <w:r w:rsidR="00117396">
        <w:rPr>
          <w:rFonts w:ascii="David" w:hAnsi="David" w:cs="David" w:hint="cs"/>
          <w:sz w:val="24"/>
          <w:szCs w:val="24"/>
          <w:rtl/>
        </w:rPr>
        <w:t>****</w:t>
      </w:r>
      <w:r>
        <w:rPr>
          <w:rFonts w:ascii="David" w:hAnsi="David" w:cs="David"/>
          <w:sz w:val="24"/>
          <w:szCs w:val="24"/>
          <w:rtl/>
        </w:rPr>
        <w:t xml:space="preserve"> </w:t>
      </w:r>
      <w:r w:rsidR="00117396">
        <w:rPr>
          <w:rFonts w:ascii="David" w:hAnsi="David" w:cs="David" w:hint="cs"/>
          <w:sz w:val="24"/>
          <w:szCs w:val="24"/>
          <w:rtl/>
        </w:rPr>
        <w:t>********</w:t>
      </w:r>
      <w:r>
        <w:rPr>
          <w:rFonts w:ascii="David" w:hAnsi="David" w:cs="David"/>
          <w:sz w:val="24"/>
          <w:szCs w:val="24"/>
          <w:rtl/>
        </w:rPr>
        <w:t xml:space="preserve">, אולם </w:t>
      </w:r>
      <w:r w:rsidR="00D513BE">
        <w:rPr>
          <w:rFonts w:ascii="David" w:hAnsi="David" w:cs="David"/>
          <w:sz w:val="24"/>
          <w:szCs w:val="24"/>
          <w:rtl/>
        </w:rPr>
        <w:t>היא פוטרה מעבודתה</w:t>
      </w:r>
      <w:r w:rsidR="00D513BE">
        <w:rPr>
          <w:rFonts w:ascii="David" w:hAnsi="David" w:cs="David" w:hint="cs"/>
          <w:sz w:val="24"/>
          <w:szCs w:val="24"/>
          <w:rtl/>
        </w:rPr>
        <w:t xml:space="preserve">, כפי שנטען בסיכומיה. </w:t>
      </w:r>
    </w:p>
    <w:p w:rsidR="00D00581" w:rsidRDefault="00D00581" w:rsidP="00117396">
      <w:pPr>
        <w:pStyle w:val="ad"/>
        <w:spacing w:line="360" w:lineRule="auto"/>
        <w:jc w:val="both"/>
        <w:rPr>
          <w:rFonts w:ascii="David" w:hAnsi="David" w:cs="David"/>
          <w:sz w:val="24"/>
          <w:szCs w:val="24"/>
          <w:rtl/>
        </w:rPr>
      </w:pPr>
      <w:r>
        <w:rPr>
          <w:rFonts w:ascii="David" w:hAnsi="David" w:cs="David"/>
          <w:sz w:val="24"/>
          <w:szCs w:val="24"/>
          <w:rtl/>
        </w:rPr>
        <w:t xml:space="preserve">כיום התובעת הינה בעלת עסק מסוג "עוסק פטור" שאין לו כל שווי כלכלי (עסק </w:t>
      </w:r>
      <w:r w:rsidR="00117396">
        <w:rPr>
          <w:rFonts w:ascii="David" w:hAnsi="David" w:cs="David" w:hint="cs"/>
          <w:sz w:val="24"/>
          <w:szCs w:val="24"/>
          <w:rtl/>
        </w:rPr>
        <w:t>****</w:t>
      </w:r>
      <w:r>
        <w:rPr>
          <w:rFonts w:ascii="David" w:hAnsi="David" w:cs="David"/>
          <w:sz w:val="24"/>
          <w:szCs w:val="24"/>
          <w:rtl/>
        </w:rPr>
        <w:t xml:space="preserve"> </w:t>
      </w:r>
      <w:r w:rsidR="00117396">
        <w:rPr>
          <w:rFonts w:ascii="David" w:hAnsi="David" w:cs="David" w:hint="cs"/>
          <w:sz w:val="24"/>
          <w:szCs w:val="24"/>
          <w:rtl/>
        </w:rPr>
        <w:t xml:space="preserve">***** </w:t>
      </w:r>
      <w:r>
        <w:rPr>
          <w:rFonts w:ascii="David" w:hAnsi="David" w:cs="David"/>
          <w:sz w:val="24"/>
          <w:szCs w:val="24"/>
          <w:rtl/>
        </w:rPr>
        <w:t>ל</w:t>
      </w:r>
      <w:r w:rsidR="00117396">
        <w:rPr>
          <w:rFonts w:ascii="David" w:hAnsi="David" w:cs="David" w:hint="cs"/>
          <w:sz w:val="24"/>
          <w:szCs w:val="24"/>
          <w:rtl/>
        </w:rPr>
        <w:t>****</w:t>
      </w:r>
      <w:r>
        <w:rPr>
          <w:rFonts w:ascii="David" w:hAnsi="David" w:cs="David"/>
          <w:sz w:val="24"/>
          <w:szCs w:val="24"/>
          <w:rtl/>
        </w:rPr>
        <w:t xml:space="preserve"> </w:t>
      </w:r>
      <w:r w:rsidR="00117396">
        <w:rPr>
          <w:rFonts w:ascii="David" w:hAnsi="David" w:cs="David" w:hint="cs"/>
          <w:sz w:val="24"/>
          <w:szCs w:val="24"/>
          <w:rtl/>
        </w:rPr>
        <w:t>*****</w:t>
      </w:r>
      <w:r>
        <w:rPr>
          <w:rFonts w:ascii="David" w:hAnsi="David" w:cs="David"/>
          <w:sz w:val="24"/>
          <w:szCs w:val="24"/>
          <w:rtl/>
        </w:rPr>
        <w:t>).</w:t>
      </w:r>
    </w:p>
    <w:p w:rsidR="00D00581" w:rsidRDefault="00D00581" w:rsidP="00D00581">
      <w:pPr>
        <w:pStyle w:val="ad"/>
        <w:spacing w:line="360" w:lineRule="auto"/>
        <w:jc w:val="both"/>
        <w:rPr>
          <w:rFonts w:ascii="David" w:hAnsi="David" w:cs="David"/>
          <w:b/>
          <w:bCs/>
          <w:sz w:val="24"/>
          <w:szCs w:val="24"/>
          <w:rtl/>
        </w:rPr>
      </w:pPr>
      <w:r>
        <w:rPr>
          <w:rFonts w:ascii="David" w:hAnsi="David" w:cs="David"/>
          <w:b/>
          <w:bCs/>
          <w:sz w:val="24"/>
          <w:szCs w:val="24"/>
          <w:rtl/>
        </w:rPr>
        <w:t xml:space="preserve">בין הצדדים פערי השתכרות משמעותיים. </w:t>
      </w:r>
    </w:p>
    <w:p w:rsidR="00D00581" w:rsidRDefault="00D00581" w:rsidP="00D00581">
      <w:pPr>
        <w:pStyle w:val="ad"/>
        <w:spacing w:line="360" w:lineRule="auto"/>
        <w:jc w:val="both"/>
        <w:rPr>
          <w:rFonts w:ascii="David" w:hAnsi="David" w:cs="David"/>
          <w:sz w:val="24"/>
          <w:szCs w:val="24"/>
        </w:rPr>
      </w:pPr>
    </w:p>
    <w:p w:rsidR="00D00581" w:rsidRPr="00D513BE" w:rsidRDefault="00D00581" w:rsidP="00D513BE">
      <w:pPr>
        <w:pStyle w:val="ad"/>
        <w:numPr>
          <w:ilvl w:val="0"/>
          <w:numId w:val="1"/>
        </w:numPr>
        <w:spacing w:line="360" w:lineRule="auto"/>
        <w:jc w:val="both"/>
        <w:rPr>
          <w:rFonts w:ascii="David" w:hAnsi="David" w:cs="David"/>
          <w:sz w:val="24"/>
          <w:szCs w:val="24"/>
        </w:rPr>
      </w:pPr>
      <w:r w:rsidRPr="00D513BE">
        <w:rPr>
          <w:rFonts w:ascii="David" w:hAnsi="David" w:cs="David"/>
          <w:sz w:val="24"/>
          <w:szCs w:val="24"/>
          <w:rtl/>
        </w:rPr>
        <w:t>בתובענה אשר הוגשה ביום 19.5.2021 עתרה התובעת לביטול ההסכם עקב הפרות שונות מצד הנתבע.</w:t>
      </w:r>
      <w:r w:rsidR="00D513BE">
        <w:rPr>
          <w:rFonts w:ascii="David" w:hAnsi="David" w:cs="David" w:hint="cs"/>
          <w:sz w:val="24"/>
          <w:szCs w:val="24"/>
          <w:rtl/>
        </w:rPr>
        <w:t xml:space="preserve"> </w:t>
      </w:r>
      <w:r w:rsidRPr="00D513BE">
        <w:rPr>
          <w:rFonts w:ascii="David" w:hAnsi="David" w:cs="David"/>
          <w:sz w:val="24"/>
          <w:szCs w:val="24"/>
          <w:rtl/>
        </w:rPr>
        <w:t>הנתבע מכחיש כי הפר את ההסכם, ולחילופין טוען</w:t>
      </w:r>
      <w:r w:rsidR="00D513BE">
        <w:rPr>
          <w:rFonts w:ascii="David" w:hAnsi="David" w:cs="David" w:hint="cs"/>
          <w:sz w:val="24"/>
          <w:szCs w:val="24"/>
          <w:rtl/>
        </w:rPr>
        <w:t>,</w:t>
      </w:r>
      <w:r w:rsidRPr="00D513BE">
        <w:rPr>
          <w:rFonts w:ascii="David" w:hAnsi="David" w:cs="David"/>
          <w:sz w:val="24"/>
          <w:szCs w:val="24"/>
          <w:rtl/>
        </w:rPr>
        <w:t xml:space="preserve"> כי </w:t>
      </w:r>
      <w:r w:rsidR="00D513BE">
        <w:rPr>
          <w:rFonts w:ascii="David" w:hAnsi="David" w:cs="David" w:hint="cs"/>
          <w:sz w:val="24"/>
          <w:szCs w:val="24"/>
          <w:rtl/>
        </w:rPr>
        <w:t xml:space="preserve">חלק מההפרות </w:t>
      </w:r>
      <w:r w:rsidRPr="00D513BE">
        <w:rPr>
          <w:rFonts w:ascii="David" w:hAnsi="David" w:cs="David"/>
          <w:sz w:val="24"/>
          <w:szCs w:val="24"/>
          <w:rtl/>
        </w:rPr>
        <w:t xml:space="preserve">נגרמו </w:t>
      </w:r>
      <w:r w:rsidR="00D513BE">
        <w:rPr>
          <w:rFonts w:ascii="David" w:hAnsi="David" w:cs="David" w:hint="cs"/>
          <w:sz w:val="24"/>
          <w:szCs w:val="24"/>
          <w:rtl/>
        </w:rPr>
        <w:t xml:space="preserve">בשל </w:t>
      </w:r>
      <w:r w:rsidRPr="00D513BE">
        <w:rPr>
          <w:rFonts w:ascii="David" w:hAnsi="David" w:cs="David"/>
          <w:sz w:val="24"/>
          <w:szCs w:val="24"/>
          <w:rtl/>
        </w:rPr>
        <w:t xml:space="preserve">מחדלים העומדים לפתחה של התובעת. </w:t>
      </w:r>
    </w:p>
    <w:p w:rsidR="00D00581" w:rsidRPr="00D513BE" w:rsidRDefault="00D00581" w:rsidP="00D00581">
      <w:pPr>
        <w:pStyle w:val="ad"/>
        <w:spacing w:line="360" w:lineRule="auto"/>
        <w:jc w:val="both"/>
        <w:rPr>
          <w:rFonts w:ascii="David" w:hAnsi="David" w:cs="David"/>
          <w:sz w:val="24"/>
          <w:szCs w:val="24"/>
        </w:rPr>
      </w:pPr>
    </w:p>
    <w:p w:rsidR="00D00581" w:rsidRDefault="00D00581" w:rsidP="005E6D3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מיהות טענות התובעת עורר בית המשפט את השאלה מדוע לא התבקש סעד של אכיפה </w:t>
      </w:r>
      <w:r w:rsidR="00D513BE">
        <w:rPr>
          <w:rFonts w:ascii="David" w:hAnsi="David" w:cs="David" w:hint="cs"/>
          <w:sz w:val="24"/>
          <w:szCs w:val="24"/>
          <w:rtl/>
        </w:rPr>
        <w:t xml:space="preserve">במקום </w:t>
      </w:r>
      <w:r>
        <w:rPr>
          <w:rFonts w:ascii="David" w:hAnsi="David" w:cs="David"/>
          <w:sz w:val="24"/>
          <w:szCs w:val="24"/>
          <w:rtl/>
        </w:rPr>
        <w:t>סעד של ביטול, וזאת לאור ההלכה הקובעת</w:t>
      </w:r>
      <w:r w:rsidR="00D513BE">
        <w:rPr>
          <w:rFonts w:ascii="David" w:hAnsi="David" w:cs="David" w:hint="cs"/>
          <w:sz w:val="24"/>
          <w:szCs w:val="24"/>
          <w:rtl/>
        </w:rPr>
        <w:t>,</w:t>
      </w:r>
      <w:r>
        <w:rPr>
          <w:rFonts w:ascii="David" w:hAnsi="David" w:cs="David"/>
          <w:sz w:val="24"/>
          <w:szCs w:val="24"/>
          <w:rtl/>
        </w:rPr>
        <w:t xml:space="preserve"> כי גם במקרי הפרה יש להעדיף פתרונות אשר יקיימו את </w:t>
      </w:r>
      <w:r w:rsidR="005E6D30">
        <w:rPr>
          <w:rFonts w:ascii="David" w:hAnsi="David" w:cs="David" w:hint="cs"/>
          <w:sz w:val="24"/>
          <w:szCs w:val="24"/>
          <w:rtl/>
        </w:rPr>
        <w:t>ה</w:t>
      </w:r>
      <w:r>
        <w:rPr>
          <w:rFonts w:ascii="David" w:hAnsi="David" w:cs="David"/>
          <w:sz w:val="24"/>
          <w:szCs w:val="24"/>
          <w:rtl/>
        </w:rPr>
        <w:t>הסכם ולא יובילו לביטולו.</w:t>
      </w:r>
    </w:p>
    <w:p w:rsidR="00D00581" w:rsidRDefault="00D00581" w:rsidP="00D00581">
      <w:pPr>
        <w:spacing w:line="360" w:lineRule="auto"/>
        <w:ind w:left="720"/>
        <w:jc w:val="both"/>
        <w:rPr>
          <w:rFonts w:ascii="David" w:hAnsi="David"/>
          <w:rtl/>
        </w:rPr>
      </w:pPr>
    </w:p>
    <w:p w:rsidR="00D00581" w:rsidRDefault="00D00581" w:rsidP="005E6D30">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אף הערת בית המשפט, לא עתרה התובעת לתיקון או לשינוי סיווג התובענה, ודומה כי כיום</w:t>
      </w:r>
      <w:r w:rsidR="00D513BE">
        <w:rPr>
          <w:rFonts w:ascii="David" w:hAnsi="David" w:cs="David" w:hint="cs"/>
          <w:sz w:val="24"/>
          <w:szCs w:val="24"/>
          <w:rtl/>
        </w:rPr>
        <w:t>,</w:t>
      </w:r>
      <w:r w:rsidR="005E6D30">
        <w:rPr>
          <w:rFonts w:ascii="David" w:hAnsi="David" w:cs="David" w:hint="cs"/>
          <w:sz w:val="24"/>
          <w:szCs w:val="24"/>
          <w:rtl/>
        </w:rPr>
        <w:t xml:space="preserve"> לאחר שהוסדרו לפחות חלק מהנושאים, עיקר טענתה של </w:t>
      </w:r>
      <w:r>
        <w:rPr>
          <w:rFonts w:ascii="David" w:hAnsi="David" w:cs="David"/>
          <w:sz w:val="24"/>
          <w:szCs w:val="24"/>
          <w:rtl/>
        </w:rPr>
        <w:t xml:space="preserve">התובעת </w:t>
      </w:r>
      <w:r w:rsidR="005E6D30">
        <w:rPr>
          <w:rFonts w:ascii="David" w:hAnsi="David" w:cs="David" w:hint="cs"/>
          <w:sz w:val="24"/>
          <w:szCs w:val="24"/>
          <w:rtl/>
        </w:rPr>
        <w:t xml:space="preserve">מתמצה בכך שהיא </w:t>
      </w:r>
      <w:r>
        <w:rPr>
          <w:rFonts w:ascii="David" w:hAnsi="David" w:cs="David"/>
          <w:sz w:val="24"/>
          <w:szCs w:val="24"/>
          <w:rtl/>
        </w:rPr>
        <w:lastRenderedPageBreak/>
        <w:t>"הוטעתה ורומתה" לחתום על ההסכם, וכי על אף הוויתורים הנרחבים מצידה</w:t>
      </w:r>
      <w:r w:rsidR="00D513BE">
        <w:rPr>
          <w:rFonts w:ascii="David" w:hAnsi="David" w:cs="David" w:hint="cs"/>
          <w:sz w:val="24"/>
          <w:szCs w:val="24"/>
          <w:rtl/>
        </w:rPr>
        <w:t>,</w:t>
      </w:r>
      <w:r>
        <w:rPr>
          <w:rFonts w:ascii="David" w:hAnsi="David" w:cs="David"/>
          <w:sz w:val="24"/>
          <w:szCs w:val="24"/>
          <w:rtl/>
        </w:rPr>
        <w:t xml:space="preserve"> היא נותרה כשיד</w:t>
      </w:r>
      <w:r w:rsidR="00D513BE">
        <w:rPr>
          <w:rFonts w:ascii="David" w:hAnsi="David" w:cs="David" w:hint="cs"/>
          <w:sz w:val="24"/>
          <w:szCs w:val="24"/>
          <w:rtl/>
        </w:rPr>
        <w:t>י</w:t>
      </w:r>
      <w:r>
        <w:rPr>
          <w:rFonts w:ascii="David" w:hAnsi="David" w:cs="David"/>
          <w:sz w:val="24"/>
          <w:szCs w:val="24"/>
          <w:rtl/>
        </w:rPr>
        <w:t xml:space="preserve">ה על התחתונה. </w:t>
      </w:r>
    </w:p>
    <w:p w:rsidR="00D00581" w:rsidRDefault="00D00581" w:rsidP="005E6D30">
      <w:pPr>
        <w:pStyle w:val="ad"/>
        <w:spacing w:line="360" w:lineRule="auto"/>
        <w:rPr>
          <w:rFonts w:ascii="David" w:hAnsi="David" w:cs="David"/>
          <w:sz w:val="24"/>
          <w:szCs w:val="24"/>
          <w:rtl/>
        </w:rPr>
      </w:pPr>
    </w:p>
    <w:p w:rsidR="00D00581" w:rsidRDefault="005E6D30" w:rsidP="005E6D30">
      <w:pPr>
        <w:pStyle w:val="ad"/>
        <w:numPr>
          <w:ilvl w:val="0"/>
          <w:numId w:val="1"/>
        </w:numPr>
        <w:spacing w:line="360" w:lineRule="auto"/>
        <w:jc w:val="both"/>
        <w:rPr>
          <w:rFonts w:ascii="David" w:hAnsi="David" w:cs="David"/>
          <w:sz w:val="24"/>
          <w:szCs w:val="24"/>
        </w:rPr>
      </w:pPr>
      <w:r w:rsidRPr="005E6D30">
        <w:rPr>
          <w:rFonts w:ascii="David" w:hAnsi="David" w:cs="David" w:hint="cs"/>
          <w:sz w:val="24"/>
          <w:szCs w:val="24"/>
          <w:rtl/>
        </w:rPr>
        <w:t>ובכן, לטענת התובעת</w:t>
      </w:r>
      <w:r w:rsidR="002249A1" w:rsidRPr="005E6D30">
        <w:rPr>
          <w:rFonts w:ascii="David" w:hAnsi="David" w:cs="David" w:hint="cs"/>
          <w:sz w:val="24"/>
          <w:szCs w:val="24"/>
          <w:rtl/>
        </w:rPr>
        <w:t xml:space="preserve">, על פי הסיכום בינה לבין הנתבע, </w:t>
      </w:r>
      <w:r w:rsidRPr="005E6D30">
        <w:rPr>
          <w:rFonts w:ascii="David" w:hAnsi="David" w:cs="David" w:hint="cs"/>
          <w:sz w:val="24"/>
          <w:szCs w:val="24"/>
          <w:rtl/>
        </w:rPr>
        <w:t xml:space="preserve">היא היתה אמורה להישאר </w:t>
      </w:r>
      <w:r w:rsidR="00D00581" w:rsidRPr="005E6D30">
        <w:rPr>
          <w:rFonts w:ascii="David" w:hAnsi="David" w:cs="David"/>
          <w:sz w:val="24"/>
          <w:szCs w:val="24"/>
          <w:rtl/>
        </w:rPr>
        <w:t xml:space="preserve">לגור בדירת הצדדים בתמורה לתשלום </w:t>
      </w:r>
      <w:r w:rsidRPr="005E6D30">
        <w:rPr>
          <w:rFonts w:ascii="David" w:hAnsi="David" w:cs="David" w:hint="cs"/>
          <w:sz w:val="24"/>
          <w:szCs w:val="24"/>
          <w:rtl/>
        </w:rPr>
        <w:t xml:space="preserve">של </w:t>
      </w:r>
      <w:r w:rsidR="00D00581" w:rsidRPr="005E6D30">
        <w:rPr>
          <w:rFonts w:ascii="David" w:hAnsi="David" w:cs="David"/>
          <w:sz w:val="24"/>
          <w:szCs w:val="24"/>
          <w:rtl/>
        </w:rPr>
        <w:t xml:space="preserve">625,000 ₪, </w:t>
      </w:r>
      <w:r w:rsidRPr="005E6D30">
        <w:rPr>
          <w:rFonts w:ascii="David" w:hAnsi="David" w:cs="David" w:hint="cs"/>
          <w:sz w:val="24"/>
          <w:szCs w:val="24"/>
          <w:rtl/>
        </w:rPr>
        <w:t xml:space="preserve">כאשר הצפי היה כי לאחר </w:t>
      </w:r>
      <w:r w:rsidR="00D00581" w:rsidRPr="005E6D30">
        <w:rPr>
          <w:rFonts w:ascii="David" w:hAnsi="David" w:cs="David"/>
          <w:sz w:val="24"/>
          <w:szCs w:val="24"/>
          <w:rtl/>
        </w:rPr>
        <w:t xml:space="preserve">שתיערך התחשבנות סופית </w:t>
      </w:r>
      <w:r w:rsidRPr="005E6D30">
        <w:rPr>
          <w:rFonts w:ascii="David" w:hAnsi="David" w:cs="David" w:hint="cs"/>
          <w:sz w:val="24"/>
          <w:szCs w:val="24"/>
          <w:rtl/>
        </w:rPr>
        <w:t xml:space="preserve">בין הצדדים, </w:t>
      </w:r>
      <w:r w:rsidR="00D00581" w:rsidRPr="005E6D30">
        <w:rPr>
          <w:rFonts w:ascii="David" w:hAnsi="David" w:cs="David"/>
          <w:sz w:val="24"/>
          <w:szCs w:val="24"/>
          <w:rtl/>
        </w:rPr>
        <w:t xml:space="preserve">בהתאם לחוות </w:t>
      </w:r>
      <w:r w:rsidRPr="005E6D30">
        <w:rPr>
          <w:rFonts w:ascii="David" w:hAnsi="David" w:cs="David" w:hint="cs"/>
          <w:sz w:val="24"/>
          <w:szCs w:val="24"/>
          <w:rtl/>
        </w:rPr>
        <w:t>ה</w:t>
      </w:r>
      <w:r w:rsidR="00D00581" w:rsidRPr="005E6D30">
        <w:rPr>
          <w:rFonts w:ascii="David" w:hAnsi="David" w:cs="David"/>
          <w:sz w:val="24"/>
          <w:szCs w:val="24"/>
          <w:rtl/>
        </w:rPr>
        <w:t>דעת האקטואר</w:t>
      </w:r>
      <w:r w:rsidRPr="005E6D30">
        <w:rPr>
          <w:rFonts w:ascii="David" w:hAnsi="David" w:cs="David" w:hint="cs"/>
          <w:sz w:val="24"/>
          <w:szCs w:val="24"/>
          <w:rtl/>
        </w:rPr>
        <w:t>ית</w:t>
      </w:r>
      <w:r w:rsidR="00D513BE" w:rsidRPr="005E6D30">
        <w:rPr>
          <w:rFonts w:ascii="David" w:hAnsi="David" w:cs="David" w:hint="cs"/>
          <w:sz w:val="24"/>
          <w:szCs w:val="24"/>
          <w:rtl/>
        </w:rPr>
        <w:t>,</w:t>
      </w:r>
      <w:r w:rsidR="00D00581" w:rsidRPr="005E6D30">
        <w:rPr>
          <w:rFonts w:ascii="David" w:hAnsi="David" w:cs="David"/>
          <w:sz w:val="24"/>
          <w:szCs w:val="24"/>
          <w:rtl/>
        </w:rPr>
        <w:t xml:space="preserve"> יוותרו בידיה (לאחר תשלום חלקו של הנתבע) בין 270-300 אלף ₪</w:t>
      </w:r>
      <w:r w:rsidR="002249A1" w:rsidRPr="005E6D30">
        <w:rPr>
          <w:rFonts w:ascii="David" w:hAnsi="David" w:cs="David" w:hint="cs"/>
          <w:sz w:val="24"/>
          <w:szCs w:val="24"/>
          <w:rtl/>
        </w:rPr>
        <w:t>,</w:t>
      </w:r>
      <w:r w:rsidR="00D00581" w:rsidRPr="005E6D30">
        <w:rPr>
          <w:rFonts w:ascii="David" w:hAnsi="David" w:cs="David"/>
          <w:sz w:val="24"/>
          <w:szCs w:val="24"/>
          <w:rtl/>
        </w:rPr>
        <w:t xml:space="preserve"> לצד מחצית מכספי הפנסיה של הנתבע.</w:t>
      </w:r>
      <w:r w:rsidRPr="005E6D30">
        <w:rPr>
          <w:rFonts w:ascii="David" w:hAnsi="David" w:cs="David" w:hint="cs"/>
          <w:sz w:val="24"/>
          <w:szCs w:val="24"/>
          <w:rtl/>
        </w:rPr>
        <w:t xml:space="preserve"> </w:t>
      </w:r>
      <w:r w:rsidR="00D00581" w:rsidRPr="005E6D30">
        <w:rPr>
          <w:rFonts w:ascii="David" w:hAnsi="David" w:cs="David"/>
          <w:sz w:val="24"/>
          <w:szCs w:val="24"/>
          <w:rtl/>
        </w:rPr>
        <w:t>ברם, הסתבר לתובעת בדיעבד</w:t>
      </w:r>
      <w:r w:rsidR="00D513BE" w:rsidRPr="005E6D30">
        <w:rPr>
          <w:rFonts w:ascii="David" w:hAnsi="David" w:cs="David" w:hint="cs"/>
          <w:sz w:val="24"/>
          <w:szCs w:val="24"/>
          <w:rtl/>
        </w:rPr>
        <w:t>,</w:t>
      </w:r>
      <w:r w:rsidR="00D00581" w:rsidRPr="005E6D30">
        <w:rPr>
          <w:rFonts w:ascii="David" w:hAnsi="David" w:cs="David"/>
          <w:sz w:val="24"/>
          <w:szCs w:val="24"/>
          <w:rtl/>
        </w:rPr>
        <w:t xml:space="preserve"> לאחר שהתקבלה חוות הדעת האקטוארית</w:t>
      </w:r>
      <w:r w:rsidR="00D513BE" w:rsidRPr="005E6D30">
        <w:rPr>
          <w:rFonts w:ascii="David" w:hAnsi="David" w:cs="David" w:hint="cs"/>
          <w:sz w:val="24"/>
          <w:szCs w:val="24"/>
          <w:rtl/>
        </w:rPr>
        <w:t>,</w:t>
      </w:r>
      <w:r w:rsidR="00D00581" w:rsidRPr="005E6D30">
        <w:rPr>
          <w:rFonts w:ascii="David" w:hAnsi="David" w:cs="David"/>
          <w:sz w:val="24"/>
          <w:szCs w:val="24"/>
          <w:rtl/>
        </w:rPr>
        <w:t xml:space="preserve"> כי היא </w:t>
      </w:r>
      <w:r w:rsidR="002249A1" w:rsidRPr="005E6D30">
        <w:rPr>
          <w:rFonts w:ascii="David" w:hAnsi="David" w:cs="David" w:hint="cs"/>
          <w:sz w:val="24"/>
          <w:szCs w:val="24"/>
          <w:rtl/>
        </w:rPr>
        <w:t xml:space="preserve">אינה </w:t>
      </w:r>
      <w:r w:rsidR="00D00581" w:rsidRPr="005E6D30">
        <w:rPr>
          <w:rFonts w:ascii="David" w:hAnsi="David" w:cs="David"/>
          <w:sz w:val="24"/>
          <w:szCs w:val="24"/>
          <w:rtl/>
        </w:rPr>
        <w:t>זכאית לקבל את הכספים אשר הובטחו לה בעל-פה ובאופן מוצהר</w:t>
      </w:r>
      <w:r w:rsidR="002249A1" w:rsidRPr="005E6D30">
        <w:rPr>
          <w:rFonts w:ascii="David" w:hAnsi="David" w:cs="David" w:hint="cs"/>
          <w:sz w:val="24"/>
          <w:szCs w:val="24"/>
          <w:rtl/>
        </w:rPr>
        <w:t xml:space="preserve"> כאמור</w:t>
      </w:r>
      <w:r w:rsidR="00D00581" w:rsidRPr="005E6D30">
        <w:rPr>
          <w:rFonts w:ascii="David" w:hAnsi="David" w:cs="David"/>
          <w:sz w:val="24"/>
          <w:szCs w:val="24"/>
          <w:rtl/>
        </w:rPr>
        <w:t xml:space="preserve">, </w:t>
      </w:r>
      <w:r w:rsidR="002249A1" w:rsidRPr="005E6D30">
        <w:rPr>
          <w:rFonts w:ascii="David" w:hAnsi="David" w:cs="David" w:hint="cs"/>
          <w:sz w:val="24"/>
          <w:szCs w:val="24"/>
          <w:rtl/>
        </w:rPr>
        <w:t xml:space="preserve">ואף נדרשת </w:t>
      </w:r>
      <w:r w:rsidRPr="005E6D30">
        <w:rPr>
          <w:rFonts w:ascii="David" w:hAnsi="David" w:cs="David" w:hint="cs"/>
          <w:sz w:val="24"/>
          <w:szCs w:val="24"/>
          <w:rtl/>
        </w:rPr>
        <w:t xml:space="preserve">על פי חוות הדעת </w:t>
      </w:r>
      <w:r w:rsidR="002249A1" w:rsidRPr="005E6D30">
        <w:rPr>
          <w:rFonts w:ascii="David" w:hAnsi="David" w:cs="David" w:hint="cs"/>
          <w:sz w:val="24"/>
          <w:szCs w:val="24"/>
          <w:rtl/>
        </w:rPr>
        <w:t>לשלם לנתבע כספים</w:t>
      </w:r>
      <w:r>
        <w:rPr>
          <w:rFonts w:ascii="David" w:hAnsi="David" w:cs="David" w:hint="cs"/>
          <w:sz w:val="24"/>
          <w:szCs w:val="24"/>
          <w:rtl/>
        </w:rPr>
        <w:t>.</w:t>
      </w:r>
    </w:p>
    <w:p w:rsidR="005E6D30" w:rsidRDefault="005E6D30" w:rsidP="005E6D30">
      <w:pPr>
        <w:pStyle w:val="ad"/>
        <w:spacing w:line="360" w:lineRule="auto"/>
        <w:jc w:val="both"/>
        <w:rPr>
          <w:rFonts w:ascii="David" w:hAnsi="David" w:cs="David"/>
          <w:sz w:val="24"/>
          <w:szCs w:val="24"/>
          <w:rtl/>
        </w:rPr>
      </w:pPr>
    </w:p>
    <w:p w:rsidR="00D00581" w:rsidRDefault="00D00581" w:rsidP="002249A1">
      <w:pPr>
        <w:pStyle w:val="ad"/>
        <w:numPr>
          <w:ilvl w:val="0"/>
          <w:numId w:val="1"/>
        </w:numPr>
        <w:spacing w:line="360" w:lineRule="auto"/>
        <w:jc w:val="both"/>
        <w:rPr>
          <w:rFonts w:ascii="David" w:hAnsi="David" w:cs="David"/>
          <w:sz w:val="24"/>
          <w:szCs w:val="24"/>
          <w:rtl/>
        </w:rPr>
      </w:pPr>
      <w:r>
        <w:rPr>
          <w:rFonts w:ascii="David" w:hAnsi="David" w:cs="David"/>
          <w:sz w:val="24"/>
          <w:szCs w:val="24"/>
          <w:rtl/>
        </w:rPr>
        <w:t>בגדרי דיון קדם המשפט אשר נערך ביום 16.1.2023</w:t>
      </w:r>
      <w:r w:rsidR="002249A1">
        <w:rPr>
          <w:rFonts w:ascii="David" w:hAnsi="David" w:cs="David" w:hint="cs"/>
          <w:sz w:val="24"/>
          <w:szCs w:val="24"/>
          <w:rtl/>
        </w:rPr>
        <w:t xml:space="preserve">, הסכימו הצדדים להסדר דיוני, על פיו תינתן הכרעה על סמך סיכומים בכתב, ללא </w:t>
      </w:r>
      <w:r>
        <w:rPr>
          <w:rFonts w:ascii="David" w:hAnsi="David" w:cs="David"/>
          <w:sz w:val="24"/>
          <w:szCs w:val="24"/>
          <w:rtl/>
        </w:rPr>
        <w:t xml:space="preserve">הליך ראייתי. </w:t>
      </w:r>
    </w:p>
    <w:p w:rsidR="00D00581" w:rsidRDefault="00D00581" w:rsidP="00D00581">
      <w:pPr>
        <w:pStyle w:val="ad"/>
        <w:spacing w:line="360" w:lineRule="auto"/>
        <w:jc w:val="both"/>
        <w:rPr>
          <w:rFonts w:ascii="David" w:hAnsi="David" w:cs="David"/>
          <w:sz w:val="24"/>
          <w:szCs w:val="24"/>
        </w:rPr>
      </w:pPr>
    </w:p>
    <w:p w:rsidR="00D00581" w:rsidRDefault="00D00581" w:rsidP="00220D93">
      <w:pPr>
        <w:pStyle w:val="ad"/>
        <w:numPr>
          <w:ilvl w:val="0"/>
          <w:numId w:val="1"/>
        </w:numPr>
        <w:spacing w:line="360" w:lineRule="auto"/>
        <w:jc w:val="both"/>
        <w:rPr>
          <w:rFonts w:ascii="David" w:hAnsi="David" w:cs="David"/>
          <w:sz w:val="24"/>
          <w:szCs w:val="24"/>
        </w:rPr>
      </w:pPr>
      <w:r>
        <w:rPr>
          <w:rFonts w:ascii="David" w:hAnsi="David" w:cs="David"/>
          <w:sz w:val="24"/>
          <w:szCs w:val="24"/>
          <w:rtl/>
        </w:rPr>
        <w:t>זה המקום לציין, כי דרך המלך להוכחת טענות בדבר תרמית או טעות בהסכם גירושין</w:t>
      </w:r>
      <w:r w:rsidR="002249A1">
        <w:rPr>
          <w:rFonts w:ascii="David" w:hAnsi="David" w:cs="David" w:hint="cs"/>
          <w:sz w:val="24"/>
          <w:szCs w:val="24"/>
          <w:rtl/>
        </w:rPr>
        <w:t>,</w:t>
      </w:r>
      <w:r>
        <w:rPr>
          <w:rFonts w:ascii="David" w:hAnsi="David" w:cs="David"/>
          <w:sz w:val="24"/>
          <w:szCs w:val="24"/>
          <w:rtl/>
        </w:rPr>
        <w:t xml:space="preserve"> </w:t>
      </w:r>
      <w:r w:rsidR="002249A1">
        <w:rPr>
          <w:rFonts w:ascii="David" w:hAnsi="David" w:cs="David" w:hint="cs"/>
          <w:sz w:val="24"/>
          <w:szCs w:val="24"/>
          <w:rtl/>
        </w:rPr>
        <w:t xml:space="preserve">היא באמצעות </w:t>
      </w:r>
      <w:r>
        <w:rPr>
          <w:rFonts w:ascii="David" w:hAnsi="David" w:cs="David"/>
          <w:sz w:val="24"/>
          <w:szCs w:val="24"/>
          <w:rtl/>
        </w:rPr>
        <w:t xml:space="preserve">הליך ראייתי, </w:t>
      </w:r>
      <w:r w:rsidR="002249A1">
        <w:rPr>
          <w:rFonts w:ascii="David" w:hAnsi="David" w:cs="David" w:hint="cs"/>
          <w:sz w:val="24"/>
          <w:szCs w:val="24"/>
          <w:rtl/>
        </w:rPr>
        <w:t>והדבר הובהר היטב לצדדים, ובייחוד לתובעת</w:t>
      </w:r>
      <w:r w:rsidR="00220D93">
        <w:rPr>
          <w:rFonts w:ascii="David" w:hAnsi="David" w:cs="David" w:hint="cs"/>
          <w:sz w:val="24"/>
          <w:szCs w:val="24"/>
          <w:rtl/>
        </w:rPr>
        <w:t>,</w:t>
      </w:r>
      <w:r w:rsidR="002249A1">
        <w:rPr>
          <w:rFonts w:ascii="David" w:hAnsi="David" w:cs="David" w:hint="cs"/>
          <w:sz w:val="24"/>
          <w:szCs w:val="24"/>
          <w:rtl/>
        </w:rPr>
        <w:t xml:space="preserve"> </w:t>
      </w:r>
      <w:r w:rsidR="00220D93">
        <w:rPr>
          <w:rFonts w:ascii="David" w:hAnsi="David" w:cs="David" w:hint="cs"/>
          <w:sz w:val="24"/>
          <w:szCs w:val="24"/>
          <w:rtl/>
        </w:rPr>
        <w:t xml:space="preserve">עוד קודם לגיבוש הסדר דיוני. על אף </w:t>
      </w:r>
      <w:r>
        <w:rPr>
          <w:rFonts w:ascii="David" w:hAnsi="David" w:cs="David"/>
          <w:sz w:val="24"/>
          <w:szCs w:val="24"/>
          <w:rtl/>
        </w:rPr>
        <w:t>זאת</w:t>
      </w:r>
      <w:r w:rsidR="00220D93">
        <w:rPr>
          <w:rFonts w:ascii="David" w:hAnsi="David" w:cs="David" w:hint="cs"/>
          <w:sz w:val="24"/>
          <w:szCs w:val="24"/>
          <w:rtl/>
        </w:rPr>
        <w:t>,</w:t>
      </w:r>
      <w:r>
        <w:rPr>
          <w:rFonts w:ascii="David" w:hAnsi="David" w:cs="David"/>
          <w:sz w:val="24"/>
          <w:szCs w:val="24"/>
          <w:rtl/>
        </w:rPr>
        <w:t xml:space="preserve"> </w:t>
      </w:r>
      <w:r w:rsidR="00220D93">
        <w:rPr>
          <w:rFonts w:ascii="David" w:hAnsi="David" w:cs="David" w:hint="cs"/>
          <w:sz w:val="24"/>
          <w:szCs w:val="24"/>
          <w:rtl/>
        </w:rPr>
        <w:t xml:space="preserve">עמדה </w:t>
      </w:r>
      <w:r>
        <w:rPr>
          <w:rFonts w:ascii="David" w:hAnsi="David" w:cs="David"/>
          <w:sz w:val="24"/>
          <w:szCs w:val="24"/>
          <w:rtl/>
        </w:rPr>
        <w:t>התובעת על דעתה כי לא יתקיים הליך ראייתי.</w:t>
      </w:r>
    </w:p>
    <w:p w:rsidR="00D00581" w:rsidRPr="00220D93" w:rsidRDefault="00D00581" w:rsidP="00D00581">
      <w:pPr>
        <w:pStyle w:val="ad"/>
        <w:spacing w:line="360" w:lineRule="auto"/>
        <w:ind w:firstLine="720"/>
        <w:jc w:val="both"/>
        <w:rPr>
          <w:rFonts w:ascii="David" w:hAnsi="David" w:cs="David"/>
          <w:sz w:val="24"/>
          <w:szCs w:val="24"/>
        </w:rPr>
      </w:pPr>
    </w:p>
    <w:p w:rsidR="00D00581" w:rsidRDefault="00D00581" w:rsidP="00D00581">
      <w:pPr>
        <w:pStyle w:val="ad"/>
        <w:spacing w:line="360" w:lineRule="auto"/>
        <w:jc w:val="both"/>
        <w:rPr>
          <w:rFonts w:ascii="David" w:hAnsi="David" w:cs="David"/>
          <w:sz w:val="24"/>
          <w:szCs w:val="24"/>
          <w:rtl/>
        </w:rPr>
      </w:pPr>
      <w:r>
        <w:rPr>
          <w:rFonts w:ascii="David" w:hAnsi="David" w:cs="David"/>
          <w:b/>
          <w:bCs/>
          <w:sz w:val="24"/>
          <w:szCs w:val="24"/>
          <w:u w:val="single"/>
          <w:rtl/>
        </w:rPr>
        <w:t>חוות הדעת האקטוארית</w:t>
      </w:r>
      <w:r>
        <w:rPr>
          <w:rFonts w:ascii="David" w:hAnsi="David" w:cs="David"/>
          <w:sz w:val="24"/>
          <w:szCs w:val="24"/>
          <w:rtl/>
        </w:rPr>
        <w:t>:</w:t>
      </w:r>
    </w:p>
    <w:p w:rsidR="00220D93" w:rsidRDefault="00220D93" w:rsidP="00D00581">
      <w:pPr>
        <w:pStyle w:val="ad"/>
        <w:spacing w:line="360" w:lineRule="auto"/>
        <w:jc w:val="both"/>
        <w:rPr>
          <w:rFonts w:ascii="David" w:hAnsi="David" w:cs="David"/>
          <w:sz w:val="24"/>
          <w:szCs w:val="24"/>
          <w:rtl/>
        </w:rPr>
      </w:pPr>
    </w:p>
    <w:p w:rsidR="00D00581" w:rsidRPr="005E6D30" w:rsidRDefault="00D00581" w:rsidP="00640D7C">
      <w:pPr>
        <w:pStyle w:val="ad"/>
        <w:numPr>
          <w:ilvl w:val="0"/>
          <w:numId w:val="1"/>
        </w:numPr>
        <w:spacing w:line="360" w:lineRule="auto"/>
        <w:jc w:val="both"/>
        <w:rPr>
          <w:rFonts w:ascii="David" w:hAnsi="David" w:cs="David"/>
          <w:sz w:val="24"/>
          <w:szCs w:val="24"/>
        </w:rPr>
      </w:pPr>
      <w:r w:rsidRPr="005E6D30">
        <w:rPr>
          <w:rFonts w:ascii="David" w:hAnsi="David" w:cs="David"/>
          <w:sz w:val="24"/>
          <w:szCs w:val="24"/>
          <w:rtl/>
        </w:rPr>
        <w:t xml:space="preserve">עובר לתובענה דנן ולאחר אישור הסכם הגירושין, פעלו הצדדים כמצוות ההסכם ופנו למומחה לראיית חשבון, לטובת הכנת חוות הדעת האקטוארית. הצדדים בחרו לפנות לרו"ח </w:t>
      </w:r>
      <w:r w:rsidR="005E6D30">
        <w:rPr>
          <w:rFonts w:ascii="David" w:hAnsi="David" w:cs="David" w:hint="cs"/>
          <w:sz w:val="24"/>
          <w:szCs w:val="24"/>
          <w:rtl/>
        </w:rPr>
        <w:t xml:space="preserve">מר </w:t>
      </w:r>
      <w:r w:rsidRPr="005E6D30">
        <w:rPr>
          <w:rFonts w:ascii="David" w:hAnsi="David" w:cs="David"/>
          <w:sz w:val="24"/>
          <w:szCs w:val="24"/>
          <w:rtl/>
        </w:rPr>
        <w:t xml:space="preserve">נתן שטרנפלד ולהסמיכו להכריע בענייני חלוקת איזון המשאבים. </w:t>
      </w:r>
    </w:p>
    <w:p w:rsidR="00D00581" w:rsidRDefault="00D00581" w:rsidP="00D00581">
      <w:pPr>
        <w:pStyle w:val="ad"/>
        <w:spacing w:line="360" w:lineRule="auto"/>
        <w:jc w:val="both"/>
        <w:rPr>
          <w:rFonts w:ascii="David" w:hAnsi="David" w:cs="David"/>
          <w:sz w:val="24"/>
          <w:szCs w:val="24"/>
          <w:rtl/>
        </w:rPr>
      </w:pPr>
    </w:p>
    <w:p w:rsidR="00D00581" w:rsidRPr="00D330AD" w:rsidRDefault="00D00581" w:rsidP="00D330AD">
      <w:pPr>
        <w:pStyle w:val="ad"/>
        <w:numPr>
          <w:ilvl w:val="0"/>
          <w:numId w:val="1"/>
        </w:numPr>
        <w:spacing w:line="360" w:lineRule="auto"/>
        <w:jc w:val="both"/>
        <w:rPr>
          <w:rFonts w:ascii="David" w:hAnsi="David" w:cs="David"/>
          <w:sz w:val="24"/>
          <w:szCs w:val="24"/>
        </w:rPr>
      </w:pPr>
      <w:r w:rsidRPr="00D330AD">
        <w:rPr>
          <w:rFonts w:ascii="David" w:hAnsi="David" w:cs="David"/>
          <w:sz w:val="24"/>
          <w:szCs w:val="24"/>
          <w:rtl/>
        </w:rPr>
        <w:t xml:space="preserve">לאחר הגשת חוות הדעת הראשונה, </w:t>
      </w:r>
      <w:r w:rsidR="00D330AD" w:rsidRPr="00D330AD">
        <w:rPr>
          <w:rFonts w:ascii="David" w:hAnsi="David" w:cs="David" w:hint="cs"/>
          <w:sz w:val="24"/>
          <w:szCs w:val="24"/>
          <w:rtl/>
        </w:rPr>
        <w:t xml:space="preserve">ביום 13.4.2021, התבקש </w:t>
      </w:r>
      <w:r w:rsidRPr="00D330AD">
        <w:rPr>
          <w:rFonts w:ascii="David" w:hAnsi="David" w:cs="David"/>
          <w:sz w:val="24"/>
          <w:szCs w:val="24"/>
          <w:rtl/>
        </w:rPr>
        <w:t>האקטואר לתקן את חוות הדעת</w:t>
      </w:r>
      <w:r w:rsidR="00D330AD" w:rsidRPr="00D330AD">
        <w:rPr>
          <w:rFonts w:ascii="David" w:hAnsi="David" w:cs="David" w:hint="cs"/>
          <w:sz w:val="24"/>
          <w:szCs w:val="24"/>
          <w:rtl/>
        </w:rPr>
        <w:t xml:space="preserve">. </w:t>
      </w:r>
      <w:r w:rsidRPr="00D330AD">
        <w:rPr>
          <w:rFonts w:ascii="David" w:hAnsi="David" w:cs="David"/>
          <w:sz w:val="24"/>
          <w:szCs w:val="24"/>
          <w:rtl/>
        </w:rPr>
        <w:t>חוות דעת מתוקנת הוגשה ביום 2.5.2021, וחוות דעת מעודכנת הו</w:t>
      </w:r>
      <w:r w:rsidR="00D330AD" w:rsidRPr="00D330AD">
        <w:rPr>
          <w:rFonts w:ascii="David" w:hAnsi="David" w:cs="David"/>
          <w:sz w:val="24"/>
          <w:szCs w:val="24"/>
          <w:rtl/>
        </w:rPr>
        <w:t>גשה ביום 23.9.2021</w:t>
      </w:r>
      <w:r w:rsidR="00D330AD" w:rsidRPr="00D330AD">
        <w:rPr>
          <w:rFonts w:ascii="David" w:hAnsi="David" w:cs="David" w:hint="cs"/>
          <w:sz w:val="24"/>
          <w:szCs w:val="24"/>
          <w:rtl/>
        </w:rPr>
        <w:t xml:space="preserve">. </w:t>
      </w:r>
      <w:r w:rsidRPr="00D330AD">
        <w:rPr>
          <w:rFonts w:ascii="David" w:hAnsi="David" w:cs="David"/>
          <w:sz w:val="24"/>
          <w:szCs w:val="24"/>
          <w:rtl/>
        </w:rPr>
        <w:t>האקטואר הגיש עדכון נוסף</w:t>
      </w:r>
      <w:r w:rsidR="00D330AD">
        <w:rPr>
          <w:rFonts w:ascii="David" w:hAnsi="David" w:cs="David" w:hint="cs"/>
          <w:sz w:val="24"/>
          <w:szCs w:val="24"/>
          <w:rtl/>
        </w:rPr>
        <w:t xml:space="preserve">, ביום </w:t>
      </w:r>
      <w:r w:rsidRPr="00D330AD">
        <w:rPr>
          <w:rFonts w:ascii="David" w:hAnsi="David" w:cs="David"/>
          <w:sz w:val="24"/>
          <w:szCs w:val="24"/>
          <w:rtl/>
        </w:rPr>
        <w:t xml:space="preserve">10.10.2021 אשר לא שינה מהותית את מסקנות חוות הדעת, אולם כלל מספר תיקונים טכניים והבהרות. </w:t>
      </w:r>
    </w:p>
    <w:p w:rsidR="00D00581" w:rsidRDefault="00D00581" w:rsidP="00D00581">
      <w:pPr>
        <w:pStyle w:val="ad"/>
        <w:spacing w:line="360" w:lineRule="auto"/>
        <w:jc w:val="both"/>
        <w:rPr>
          <w:rFonts w:ascii="David" w:hAnsi="David" w:cs="David"/>
          <w:sz w:val="24"/>
          <w:szCs w:val="24"/>
          <w:rtl/>
        </w:rPr>
      </w:pPr>
      <w:r>
        <w:rPr>
          <w:rFonts w:ascii="David" w:hAnsi="David" w:cs="David"/>
          <w:sz w:val="24"/>
          <w:szCs w:val="24"/>
          <w:rtl/>
        </w:rPr>
        <w:t xml:space="preserve"> </w:t>
      </w:r>
    </w:p>
    <w:p w:rsidR="00D00581" w:rsidRDefault="00D00581" w:rsidP="00D330A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חוות הדעת העדכנית כוללת </w:t>
      </w:r>
      <w:r w:rsidR="00D330AD">
        <w:rPr>
          <w:rFonts w:ascii="David" w:hAnsi="David" w:cs="David" w:hint="cs"/>
          <w:sz w:val="24"/>
          <w:szCs w:val="24"/>
          <w:rtl/>
        </w:rPr>
        <w:t xml:space="preserve">אפוא </w:t>
      </w:r>
      <w:r>
        <w:rPr>
          <w:rFonts w:ascii="David" w:hAnsi="David" w:cs="David"/>
          <w:sz w:val="24"/>
          <w:szCs w:val="24"/>
          <w:rtl/>
        </w:rPr>
        <w:t xml:space="preserve">שתי </w:t>
      </w:r>
      <w:r w:rsidR="00D330AD">
        <w:rPr>
          <w:rFonts w:ascii="David" w:hAnsi="David" w:cs="David" w:hint="cs"/>
          <w:sz w:val="24"/>
          <w:szCs w:val="24"/>
          <w:rtl/>
        </w:rPr>
        <w:t>חלופות:</w:t>
      </w:r>
      <w:r>
        <w:rPr>
          <w:rFonts w:ascii="David" w:hAnsi="David" w:cs="David"/>
          <w:sz w:val="24"/>
          <w:szCs w:val="24"/>
          <w:rtl/>
        </w:rPr>
        <w:t xml:space="preserve"> האחת</w:t>
      </w:r>
      <w:r w:rsidR="00D330AD">
        <w:rPr>
          <w:rFonts w:ascii="David" w:hAnsi="David" w:cs="David" w:hint="cs"/>
          <w:sz w:val="24"/>
          <w:szCs w:val="24"/>
          <w:rtl/>
        </w:rPr>
        <w:t>,</w:t>
      </w:r>
      <w:r>
        <w:rPr>
          <w:rFonts w:ascii="David" w:hAnsi="David" w:cs="David"/>
          <w:sz w:val="24"/>
          <w:szCs w:val="24"/>
          <w:rtl/>
        </w:rPr>
        <w:t xml:space="preserve"> </w:t>
      </w:r>
      <w:r w:rsidR="00D330AD">
        <w:rPr>
          <w:rFonts w:ascii="David" w:hAnsi="David" w:cs="David" w:hint="cs"/>
          <w:sz w:val="24"/>
          <w:szCs w:val="24"/>
          <w:rtl/>
        </w:rPr>
        <w:t>ל</w:t>
      </w:r>
      <w:r>
        <w:rPr>
          <w:rFonts w:ascii="David" w:hAnsi="David" w:cs="David"/>
          <w:sz w:val="24"/>
          <w:szCs w:val="24"/>
          <w:rtl/>
        </w:rPr>
        <w:t>איזון מידי והשנייה</w:t>
      </w:r>
      <w:r w:rsidR="00D330AD">
        <w:rPr>
          <w:rFonts w:ascii="David" w:hAnsi="David" w:cs="David" w:hint="cs"/>
          <w:sz w:val="24"/>
          <w:szCs w:val="24"/>
          <w:rtl/>
        </w:rPr>
        <w:t>,</w:t>
      </w:r>
      <w:r>
        <w:rPr>
          <w:rFonts w:ascii="David" w:hAnsi="David" w:cs="David"/>
          <w:sz w:val="24"/>
          <w:szCs w:val="24"/>
          <w:rtl/>
        </w:rPr>
        <w:t xml:space="preserve"> איזון דחוי למועד בו ימומשו הזכויות.</w:t>
      </w:r>
    </w:p>
    <w:p w:rsidR="00024A76" w:rsidRPr="00024A76" w:rsidRDefault="00024A76" w:rsidP="00024A76">
      <w:pPr>
        <w:pStyle w:val="ad"/>
        <w:rPr>
          <w:rFonts w:ascii="David" w:hAnsi="David" w:cs="David"/>
          <w:sz w:val="24"/>
          <w:szCs w:val="24"/>
          <w:rtl/>
        </w:rPr>
      </w:pPr>
    </w:p>
    <w:p w:rsidR="00D00581" w:rsidRDefault="00D00581" w:rsidP="00D330AD">
      <w:pPr>
        <w:pStyle w:val="ad"/>
        <w:spacing w:line="360" w:lineRule="auto"/>
        <w:jc w:val="both"/>
        <w:rPr>
          <w:rFonts w:ascii="David" w:hAnsi="David" w:cs="David"/>
          <w:sz w:val="24"/>
          <w:szCs w:val="24"/>
          <w:rtl/>
        </w:rPr>
      </w:pPr>
      <w:r>
        <w:rPr>
          <w:rFonts w:ascii="David" w:hAnsi="David" w:cs="David"/>
          <w:sz w:val="24"/>
          <w:szCs w:val="24"/>
          <w:rtl/>
        </w:rPr>
        <w:t xml:space="preserve">לפי </w:t>
      </w:r>
      <w:r w:rsidR="00D330AD">
        <w:rPr>
          <w:rFonts w:ascii="David" w:hAnsi="David" w:cs="David" w:hint="cs"/>
          <w:sz w:val="24"/>
          <w:szCs w:val="24"/>
          <w:rtl/>
        </w:rPr>
        <w:t>החלופה הראשונה</w:t>
      </w:r>
      <w:r>
        <w:rPr>
          <w:rFonts w:ascii="David" w:hAnsi="David" w:cs="David"/>
          <w:sz w:val="24"/>
          <w:szCs w:val="24"/>
          <w:rtl/>
        </w:rPr>
        <w:t xml:space="preserve">, על הנתבע להעביר לתובעת כיום סך כולל </w:t>
      </w:r>
      <w:r w:rsidR="00D330AD">
        <w:rPr>
          <w:rFonts w:ascii="David" w:hAnsi="David" w:cs="David" w:hint="cs"/>
          <w:sz w:val="24"/>
          <w:szCs w:val="24"/>
          <w:rtl/>
        </w:rPr>
        <w:t>של</w:t>
      </w:r>
      <w:r>
        <w:rPr>
          <w:rFonts w:ascii="David" w:hAnsi="David" w:cs="David"/>
          <w:sz w:val="24"/>
          <w:szCs w:val="24"/>
          <w:rtl/>
        </w:rPr>
        <w:t xml:space="preserve"> 959,549 ₪ לאיזון כולל של עודף זכויותיו.</w:t>
      </w:r>
    </w:p>
    <w:p w:rsidR="00D330AD" w:rsidRDefault="00D330AD" w:rsidP="00D330AD">
      <w:pPr>
        <w:pStyle w:val="ad"/>
        <w:spacing w:line="360" w:lineRule="auto"/>
        <w:jc w:val="both"/>
        <w:rPr>
          <w:rFonts w:ascii="David" w:hAnsi="David" w:cs="David"/>
          <w:sz w:val="24"/>
          <w:szCs w:val="24"/>
          <w:rtl/>
        </w:rPr>
      </w:pPr>
    </w:p>
    <w:p w:rsidR="00D00581" w:rsidRDefault="00D330AD" w:rsidP="00024A76">
      <w:pPr>
        <w:pStyle w:val="ad"/>
        <w:spacing w:line="360" w:lineRule="auto"/>
        <w:jc w:val="both"/>
        <w:rPr>
          <w:rFonts w:ascii="David" w:hAnsi="David" w:cs="David"/>
          <w:sz w:val="24"/>
          <w:szCs w:val="24"/>
          <w:rtl/>
        </w:rPr>
      </w:pPr>
      <w:r>
        <w:rPr>
          <w:rFonts w:ascii="David" w:hAnsi="David" w:cs="David" w:hint="cs"/>
          <w:sz w:val="24"/>
          <w:szCs w:val="24"/>
          <w:rtl/>
        </w:rPr>
        <w:lastRenderedPageBreak/>
        <w:t xml:space="preserve">החלופה </w:t>
      </w:r>
      <w:r w:rsidR="00D00581">
        <w:rPr>
          <w:rFonts w:ascii="David" w:hAnsi="David" w:cs="David"/>
          <w:sz w:val="24"/>
          <w:szCs w:val="24"/>
          <w:rtl/>
        </w:rPr>
        <w:t xml:space="preserve">השנייה נחלקת </w:t>
      </w:r>
      <w:r w:rsidR="00D00581" w:rsidRPr="00315A0B">
        <w:rPr>
          <w:rFonts w:ascii="David" w:hAnsi="David" w:cs="David"/>
          <w:sz w:val="24"/>
          <w:szCs w:val="24"/>
          <w:rtl/>
        </w:rPr>
        <w:t>ל</w:t>
      </w:r>
      <w:r w:rsidR="00024A76" w:rsidRPr="00315A0B">
        <w:rPr>
          <w:rFonts w:ascii="David" w:hAnsi="David" w:cs="David" w:hint="cs"/>
          <w:sz w:val="24"/>
          <w:szCs w:val="24"/>
          <w:rtl/>
        </w:rPr>
        <w:t>מספר חלקים</w:t>
      </w:r>
      <w:r w:rsidR="00D00581" w:rsidRPr="00315A0B">
        <w:rPr>
          <w:rFonts w:ascii="David" w:hAnsi="David" w:cs="David"/>
          <w:sz w:val="24"/>
          <w:szCs w:val="24"/>
          <w:rtl/>
        </w:rPr>
        <w:t>:</w:t>
      </w:r>
    </w:p>
    <w:p w:rsidR="00D00581" w:rsidRDefault="00D00581" w:rsidP="00D330AD">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על הנתבע להעביר </w:t>
      </w:r>
      <w:r w:rsidR="00D330AD">
        <w:rPr>
          <w:rFonts w:ascii="David" w:hAnsi="David" w:cs="David" w:hint="cs"/>
          <w:sz w:val="24"/>
          <w:szCs w:val="24"/>
          <w:rtl/>
        </w:rPr>
        <w:t xml:space="preserve">לתובעת </w:t>
      </w:r>
      <w:r w:rsidR="00D330AD">
        <w:rPr>
          <w:rFonts w:ascii="David" w:hAnsi="David" w:cs="David"/>
          <w:sz w:val="24"/>
          <w:szCs w:val="24"/>
          <w:rtl/>
        </w:rPr>
        <w:t>כיום סך של 642,731 ₪</w:t>
      </w:r>
      <w:r w:rsidR="00D330AD">
        <w:rPr>
          <w:rFonts w:ascii="David" w:hAnsi="David" w:cs="David" w:hint="cs"/>
          <w:sz w:val="24"/>
          <w:szCs w:val="24"/>
          <w:rtl/>
        </w:rPr>
        <w:t>.</w:t>
      </w:r>
    </w:p>
    <w:p w:rsidR="00D330AD" w:rsidRPr="00D330AD" w:rsidRDefault="00D00581" w:rsidP="00117396">
      <w:pPr>
        <w:pStyle w:val="ad"/>
        <w:numPr>
          <w:ilvl w:val="0"/>
          <w:numId w:val="7"/>
        </w:numPr>
        <w:spacing w:line="360" w:lineRule="auto"/>
        <w:jc w:val="both"/>
        <w:rPr>
          <w:rFonts w:ascii="David" w:hAnsi="David" w:cs="David"/>
          <w:sz w:val="24"/>
          <w:szCs w:val="24"/>
        </w:rPr>
      </w:pPr>
      <w:r w:rsidRPr="00D330AD">
        <w:rPr>
          <w:rFonts w:ascii="David" w:hAnsi="David" w:cs="David"/>
          <w:sz w:val="24"/>
          <w:szCs w:val="24"/>
          <w:rtl/>
        </w:rPr>
        <w:t xml:space="preserve">ביום 31.1.2023 </w:t>
      </w:r>
      <w:r w:rsidR="00D330AD" w:rsidRPr="00D330AD">
        <w:rPr>
          <w:rFonts w:ascii="David" w:hAnsi="David" w:cs="David" w:hint="cs"/>
          <w:sz w:val="24"/>
          <w:szCs w:val="24"/>
          <w:rtl/>
        </w:rPr>
        <w:t xml:space="preserve">על התובעת </w:t>
      </w:r>
      <w:r w:rsidRPr="00D330AD">
        <w:rPr>
          <w:rFonts w:ascii="David" w:hAnsi="David" w:cs="David"/>
          <w:sz w:val="24"/>
          <w:szCs w:val="24"/>
          <w:rtl/>
        </w:rPr>
        <w:t xml:space="preserve">להעביר </w:t>
      </w:r>
      <w:r w:rsidR="00D330AD" w:rsidRPr="00D330AD">
        <w:rPr>
          <w:rFonts w:ascii="David" w:hAnsi="David" w:cs="David" w:hint="cs"/>
          <w:sz w:val="24"/>
          <w:szCs w:val="24"/>
          <w:rtl/>
        </w:rPr>
        <w:t xml:space="preserve">לנתבע </w:t>
      </w:r>
      <w:r w:rsidRPr="00D330AD">
        <w:rPr>
          <w:rFonts w:ascii="David" w:hAnsi="David" w:cs="David"/>
          <w:sz w:val="24"/>
          <w:szCs w:val="24"/>
          <w:rtl/>
        </w:rPr>
        <w:t xml:space="preserve">סך של 6,250 ₪ בהתאם לתשואה שתישא קרן ההשתלמות </w:t>
      </w:r>
      <w:r w:rsidR="00117396">
        <w:rPr>
          <w:rFonts w:ascii="David" w:hAnsi="David" w:cs="David" w:hint="cs"/>
          <w:sz w:val="24"/>
          <w:szCs w:val="24"/>
          <w:rtl/>
        </w:rPr>
        <w:t>****</w:t>
      </w:r>
      <w:r w:rsidRPr="00D330AD">
        <w:rPr>
          <w:rFonts w:ascii="David" w:hAnsi="David" w:cs="David"/>
          <w:sz w:val="24"/>
          <w:szCs w:val="24"/>
          <w:rtl/>
        </w:rPr>
        <w:t xml:space="preserve">. </w:t>
      </w:r>
    </w:p>
    <w:p w:rsidR="00D00581" w:rsidRDefault="00D00581" w:rsidP="00117396">
      <w:pPr>
        <w:pStyle w:val="ad"/>
        <w:numPr>
          <w:ilvl w:val="0"/>
          <w:numId w:val="7"/>
        </w:numPr>
        <w:spacing w:line="360" w:lineRule="auto"/>
        <w:jc w:val="both"/>
        <w:rPr>
          <w:rFonts w:ascii="David" w:hAnsi="David" w:cs="David"/>
          <w:sz w:val="24"/>
          <w:szCs w:val="24"/>
        </w:rPr>
      </w:pPr>
      <w:r w:rsidRPr="00D330AD">
        <w:rPr>
          <w:rFonts w:ascii="David" w:hAnsi="David" w:cs="David"/>
          <w:sz w:val="24"/>
          <w:szCs w:val="24"/>
          <w:rtl/>
        </w:rPr>
        <w:t xml:space="preserve">ביום 31.12.2024 יהיה על הנתבע להעביר </w:t>
      </w:r>
      <w:r w:rsidR="00D330AD" w:rsidRPr="00B106A8">
        <w:rPr>
          <w:rFonts w:ascii="David" w:hAnsi="David" w:cs="David"/>
          <w:sz w:val="24"/>
          <w:szCs w:val="24"/>
          <w:rtl/>
        </w:rPr>
        <w:t>לתובעת</w:t>
      </w:r>
      <w:r w:rsidR="00D330AD" w:rsidRPr="00D330AD">
        <w:rPr>
          <w:rFonts w:ascii="David" w:hAnsi="David" w:hint="cs"/>
          <w:rtl/>
        </w:rPr>
        <w:t xml:space="preserve"> </w:t>
      </w:r>
      <w:r w:rsidRPr="00D330AD">
        <w:rPr>
          <w:rFonts w:ascii="David" w:hAnsi="David" w:cs="David"/>
          <w:sz w:val="24"/>
          <w:szCs w:val="24"/>
          <w:rtl/>
        </w:rPr>
        <w:t>סך של 22,235 ₪, בהתאם לתשואה שתישא קרן ההשתלמות ב</w:t>
      </w:r>
      <w:r w:rsidR="00117396">
        <w:rPr>
          <w:rFonts w:ascii="David" w:hAnsi="David" w:cs="David" w:hint="cs"/>
          <w:sz w:val="24"/>
          <w:szCs w:val="24"/>
          <w:rtl/>
        </w:rPr>
        <w:t>********</w:t>
      </w:r>
      <w:r w:rsidRPr="00D330AD">
        <w:rPr>
          <w:rFonts w:ascii="David" w:hAnsi="David" w:cs="David"/>
          <w:sz w:val="24"/>
          <w:szCs w:val="24"/>
          <w:rtl/>
        </w:rPr>
        <w:t xml:space="preserve"> </w:t>
      </w:r>
      <w:r w:rsidR="00117396">
        <w:rPr>
          <w:rFonts w:ascii="David" w:hAnsi="David" w:cs="David" w:hint="cs"/>
          <w:sz w:val="24"/>
          <w:szCs w:val="24"/>
          <w:rtl/>
        </w:rPr>
        <w:t>****</w:t>
      </w:r>
      <w:r w:rsidRPr="00D330AD">
        <w:rPr>
          <w:rFonts w:ascii="David" w:hAnsi="David" w:cs="David"/>
          <w:sz w:val="24"/>
          <w:szCs w:val="24"/>
          <w:rtl/>
        </w:rPr>
        <w:t xml:space="preserve">. </w:t>
      </w:r>
    </w:p>
    <w:p w:rsidR="00B106A8" w:rsidRPr="00315A0B" w:rsidRDefault="00B106A8" w:rsidP="005D018F">
      <w:pPr>
        <w:pStyle w:val="ad"/>
        <w:numPr>
          <w:ilvl w:val="0"/>
          <w:numId w:val="7"/>
        </w:numPr>
        <w:spacing w:line="360" w:lineRule="auto"/>
        <w:jc w:val="both"/>
        <w:rPr>
          <w:rFonts w:ascii="David" w:hAnsi="David" w:cs="David"/>
          <w:sz w:val="24"/>
          <w:szCs w:val="24"/>
          <w:rtl/>
        </w:rPr>
      </w:pPr>
      <w:r w:rsidRPr="00315A0B">
        <w:rPr>
          <w:rFonts w:ascii="David" w:hAnsi="David" w:cs="David" w:hint="cs"/>
          <w:sz w:val="24"/>
          <w:szCs w:val="24"/>
          <w:rtl/>
        </w:rPr>
        <w:t xml:space="preserve">חתימה על פסיקתא ביחס לזכויות הפנסיוניות של הנתבע לטובת התובעת. </w:t>
      </w:r>
    </w:p>
    <w:p w:rsidR="00D330AD" w:rsidRPr="00D330AD" w:rsidRDefault="00D330AD" w:rsidP="00D00581">
      <w:pPr>
        <w:pStyle w:val="ad"/>
        <w:spacing w:line="360" w:lineRule="auto"/>
        <w:jc w:val="both"/>
        <w:rPr>
          <w:rFonts w:ascii="David" w:hAnsi="David" w:cs="David"/>
          <w:color w:val="FF0000"/>
          <w:sz w:val="24"/>
          <w:szCs w:val="24"/>
          <w:rtl/>
        </w:rPr>
      </w:pPr>
    </w:p>
    <w:p w:rsidR="00D00581" w:rsidRPr="00315A0B" w:rsidRDefault="00D00581" w:rsidP="00D00581">
      <w:pPr>
        <w:pStyle w:val="ad"/>
        <w:spacing w:line="360" w:lineRule="auto"/>
        <w:jc w:val="both"/>
        <w:rPr>
          <w:rFonts w:ascii="David" w:hAnsi="David" w:cs="David"/>
          <w:sz w:val="28"/>
          <w:szCs w:val="28"/>
          <w:rtl/>
        </w:rPr>
      </w:pPr>
      <w:r w:rsidRPr="00315A0B">
        <w:rPr>
          <w:rFonts w:ascii="David" w:hAnsi="David" w:cs="David"/>
          <w:b/>
          <w:bCs/>
          <w:sz w:val="28"/>
          <w:szCs w:val="28"/>
          <w:u w:val="single"/>
          <w:rtl/>
        </w:rPr>
        <w:t>דיון והכרעה</w:t>
      </w:r>
      <w:r w:rsidRPr="00315A0B">
        <w:rPr>
          <w:rFonts w:ascii="David" w:hAnsi="David" w:cs="David"/>
          <w:sz w:val="28"/>
          <w:szCs w:val="28"/>
          <w:rtl/>
        </w:rPr>
        <w:t>:</w:t>
      </w:r>
    </w:p>
    <w:p w:rsidR="00D330AD" w:rsidRDefault="00D330AD" w:rsidP="00D00581">
      <w:pPr>
        <w:pStyle w:val="ad"/>
        <w:spacing w:line="360" w:lineRule="auto"/>
        <w:jc w:val="both"/>
        <w:rPr>
          <w:rFonts w:ascii="David" w:hAnsi="David" w:cs="David"/>
          <w:sz w:val="24"/>
          <w:szCs w:val="24"/>
          <w:rtl/>
        </w:rPr>
      </w:pPr>
    </w:p>
    <w:p w:rsidR="001E2724" w:rsidRPr="00315A0B" w:rsidRDefault="00315A0B" w:rsidP="00D01F7E">
      <w:pPr>
        <w:pStyle w:val="ad"/>
        <w:numPr>
          <w:ilvl w:val="0"/>
          <w:numId w:val="1"/>
        </w:numPr>
        <w:spacing w:line="360" w:lineRule="auto"/>
        <w:jc w:val="both"/>
        <w:rPr>
          <w:rFonts w:ascii="David" w:hAnsi="David" w:cs="David"/>
          <w:sz w:val="24"/>
          <w:szCs w:val="24"/>
        </w:rPr>
      </w:pPr>
      <w:r w:rsidRPr="00315A0B">
        <w:rPr>
          <w:rFonts w:ascii="David" w:hAnsi="David" w:cs="David" w:hint="cs"/>
          <w:sz w:val="24"/>
          <w:szCs w:val="24"/>
          <w:rtl/>
        </w:rPr>
        <w:t xml:space="preserve">יוער בפתיח, </w:t>
      </w:r>
      <w:r w:rsidR="007400C3" w:rsidRPr="00315A0B">
        <w:rPr>
          <w:rFonts w:ascii="David" w:hAnsi="David" w:cs="David" w:hint="cs"/>
          <w:sz w:val="24"/>
          <w:szCs w:val="24"/>
          <w:rtl/>
        </w:rPr>
        <w:t xml:space="preserve">כי </w:t>
      </w:r>
      <w:r w:rsidRPr="00315A0B">
        <w:rPr>
          <w:rFonts w:ascii="David" w:hAnsi="David" w:cs="David" w:hint="cs"/>
          <w:sz w:val="24"/>
          <w:szCs w:val="24"/>
          <w:rtl/>
        </w:rPr>
        <w:t xml:space="preserve">אין מקום </w:t>
      </w:r>
      <w:r w:rsidR="002226C9" w:rsidRPr="00315A0B">
        <w:rPr>
          <w:rFonts w:ascii="David" w:hAnsi="David" w:cs="David" w:hint="cs"/>
          <w:sz w:val="24"/>
          <w:szCs w:val="24"/>
          <w:rtl/>
        </w:rPr>
        <w:t>לדון</w:t>
      </w:r>
      <w:r w:rsidR="007400C3" w:rsidRPr="00315A0B">
        <w:rPr>
          <w:rFonts w:ascii="David" w:hAnsi="David" w:cs="David" w:hint="cs"/>
          <w:sz w:val="24"/>
          <w:szCs w:val="24"/>
          <w:rtl/>
        </w:rPr>
        <w:t xml:space="preserve"> בטענות בדבר הפרת הסכם הגירושין, </w:t>
      </w:r>
      <w:r w:rsidRPr="00315A0B">
        <w:rPr>
          <w:rFonts w:ascii="David" w:hAnsi="David" w:cs="David" w:hint="cs"/>
          <w:sz w:val="24"/>
          <w:szCs w:val="24"/>
          <w:rtl/>
        </w:rPr>
        <w:t>מש</w:t>
      </w:r>
      <w:r w:rsidR="007400C3" w:rsidRPr="00315A0B">
        <w:rPr>
          <w:rFonts w:ascii="David" w:hAnsi="David" w:cs="David" w:hint="cs"/>
          <w:sz w:val="24"/>
          <w:szCs w:val="24"/>
          <w:rtl/>
        </w:rPr>
        <w:t xml:space="preserve">אלו נזנחו בשלב הסיכומים (הדברים אמורים ביתר שאת משלא נערך </w:t>
      </w:r>
      <w:r w:rsidRPr="00315A0B">
        <w:rPr>
          <w:rFonts w:ascii="David" w:hAnsi="David" w:cs="David" w:hint="cs"/>
          <w:sz w:val="24"/>
          <w:szCs w:val="24"/>
          <w:rtl/>
        </w:rPr>
        <w:t>הליך ראייתי לגביהן).</w:t>
      </w:r>
    </w:p>
    <w:p w:rsidR="007400C3" w:rsidRPr="00315A0B" w:rsidRDefault="00315A0B" w:rsidP="00315A0B">
      <w:pPr>
        <w:pStyle w:val="ad"/>
        <w:spacing w:line="360" w:lineRule="auto"/>
        <w:jc w:val="both"/>
        <w:rPr>
          <w:rFonts w:ascii="David" w:hAnsi="David" w:cs="David"/>
          <w:b/>
          <w:bCs/>
          <w:color w:val="4F81BD" w:themeColor="accent1"/>
          <w:sz w:val="24"/>
          <w:szCs w:val="24"/>
          <w:rtl/>
        </w:rPr>
      </w:pPr>
      <w:r>
        <w:rPr>
          <w:rFonts w:ascii="David" w:hAnsi="David" w:cs="David" w:hint="cs"/>
          <w:sz w:val="24"/>
          <w:szCs w:val="24"/>
          <w:rtl/>
        </w:rPr>
        <w:t xml:space="preserve">אם כן, </w:t>
      </w:r>
      <w:r w:rsidR="007400C3" w:rsidRPr="00315A0B">
        <w:rPr>
          <w:rFonts w:ascii="David" w:hAnsi="David" w:cs="David" w:hint="cs"/>
          <w:sz w:val="24"/>
          <w:szCs w:val="24"/>
          <w:rtl/>
        </w:rPr>
        <w:t>הסוגיות העומדות להכרעה</w:t>
      </w:r>
      <w:r w:rsidRPr="00315A0B">
        <w:rPr>
          <w:rFonts w:ascii="David" w:hAnsi="David" w:cs="David" w:hint="cs"/>
          <w:sz w:val="24"/>
          <w:szCs w:val="24"/>
          <w:rtl/>
        </w:rPr>
        <w:t>,</w:t>
      </w:r>
      <w:r w:rsidR="007400C3" w:rsidRPr="00315A0B">
        <w:rPr>
          <w:rFonts w:ascii="David" w:hAnsi="David" w:cs="David" w:hint="cs"/>
          <w:sz w:val="24"/>
          <w:szCs w:val="24"/>
          <w:rtl/>
        </w:rPr>
        <w:t xml:space="preserve"> המצויות בלב המחלוקת</w:t>
      </w:r>
      <w:r w:rsidRPr="00315A0B">
        <w:rPr>
          <w:rFonts w:ascii="David" w:hAnsi="David" w:cs="David" w:hint="cs"/>
          <w:sz w:val="24"/>
          <w:szCs w:val="24"/>
          <w:rtl/>
        </w:rPr>
        <w:t>,</w:t>
      </w:r>
      <w:r w:rsidR="007400C3" w:rsidRPr="00315A0B">
        <w:rPr>
          <w:rFonts w:ascii="David" w:hAnsi="David" w:cs="David" w:hint="cs"/>
          <w:sz w:val="24"/>
          <w:szCs w:val="24"/>
          <w:rtl/>
        </w:rPr>
        <w:t xml:space="preserve"> הינן </w:t>
      </w:r>
      <w:r w:rsidR="007400C3" w:rsidRPr="00315A0B">
        <w:rPr>
          <w:rFonts w:ascii="David" w:hAnsi="David" w:cs="David" w:hint="cs"/>
          <w:b/>
          <w:bCs/>
          <w:sz w:val="24"/>
          <w:szCs w:val="24"/>
          <w:rtl/>
        </w:rPr>
        <w:t>תום הלב במשא ומתן, טעות</w:t>
      </w:r>
      <w:r w:rsidRPr="00315A0B">
        <w:rPr>
          <w:rFonts w:ascii="David" w:hAnsi="David" w:cs="David" w:hint="cs"/>
          <w:b/>
          <w:bCs/>
          <w:sz w:val="24"/>
          <w:szCs w:val="24"/>
          <w:rtl/>
        </w:rPr>
        <w:t>,</w:t>
      </w:r>
      <w:r w:rsidR="007400C3" w:rsidRPr="00315A0B">
        <w:rPr>
          <w:rFonts w:ascii="David" w:hAnsi="David" w:cs="David" w:hint="cs"/>
          <w:b/>
          <w:bCs/>
          <w:sz w:val="24"/>
          <w:szCs w:val="24"/>
          <w:rtl/>
        </w:rPr>
        <w:t xml:space="preserve"> הטעייה ועושק ביחס להסכם הגירושין. </w:t>
      </w:r>
    </w:p>
    <w:p w:rsidR="007400C3" w:rsidRDefault="007400C3" w:rsidP="007400C3">
      <w:pPr>
        <w:pStyle w:val="ad"/>
        <w:spacing w:line="360" w:lineRule="auto"/>
        <w:jc w:val="both"/>
        <w:rPr>
          <w:rFonts w:ascii="David" w:hAnsi="David" w:cs="David"/>
          <w:color w:val="FF0000"/>
          <w:sz w:val="24"/>
          <w:szCs w:val="24"/>
          <w:rtl/>
        </w:rPr>
      </w:pPr>
    </w:p>
    <w:p w:rsidR="00D00581" w:rsidRDefault="00D00581" w:rsidP="00A4780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הלכה ידועה היא כי העותר לבטל הסכם גירושין </w:t>
      </w:r>
      <w:r w:rsidR="00A4780A">
        <w:rPr>
          <w:rFonts w:ascii="David" w:hAnsi="David" w:cs="David" w:hint="cs"/>
          <w:sz w:val="24"/>
          <w:szCs w:val="24"/>
          <w:rtl/>
        </w:rPr>
        <w:t xml:space="preserve">אשר אושר כדין </w:t>
      </w:r>
      <w:r>
        <w:rPr>
          <w:rFonts w:ascii="David" w:hAnsi="David" w:cs="David"/>
          <w:sz w:val="24"/>
          <w:szCs w:val="24"/>
          <w:rtl/>
        </w:rPr>
        <w:t xml:space="preserve">וניתן לו תוקף של פסק דין, </w:t>
      </w:r>
      <w:r w:rsidR="00A4780A">
        <w:rPr>
          <w:rFonts w:ascii="David" w:hAnsi="David" w:cs="David" w:hint="cs"/>
          <w:sz w:val="24"/>
          <w:szCs w:val="24"/>
          <w:rtl/>
        </w:rPr>
        <w:t xml:space="preserve">בטענה של </w:t>
      </w:r>
      <w:r>
        <w:rPr>
          <w:rFonts w:ascii="David" w:hAnsi="David" w:cs="David"/>
          <w:sz w:val="24"/>
          <w:szCs w:val="24"/>
          <w:rtl/>
        </w:rPr>
        <w:t>פגם ברצון, יידרש לעמוד בנטל ראיה גבוה, וזאת בשל הצורך להגן על הציפיות הסבירות של בני הזוג, הקושי להשיב את המצב לקדמותו, וכן אופיו הסופי של הסכם הגירושין אשר קיבל תוקף</w:t>
      </w:r>
      <w:r w:rsidR="00251725">
        <w:rPr>
          <w:rFonts w:ascii="David" w:hAnsi="David" w:cs="David"/>
          <w:sz w:val="24"/>
          <w:szCs w:val="24"/>
          <w:rtl/>
        </w:rPr>
        <w:t xml:space="preserve"> מחייב וחלוט של פסק דין (ראה: א</w:t>
      </w:r>
      <w:r w:rsidR="00251725">
        <w:rPr>
          <w:rFonts w:ascii="David" w:hAnsi="David" w:cs="David" w:hint="cs"/>
          <w:sz w:val="24"/>
          <w:szCs w:val="24"/>
          <w:rtl/>
        </w:rPr>
        <w:t>בישי</w:t>
      </w:r>
      <w:r>
        <w:rPr>
          <w:rFonts w:ascii="David" w:hAnsi="David" w:cs="David"/>
          <w:sz w:val="24"/>
          <w:szCs w:val="24"/>
          <w:rtl/>
        </w:rPr>
        <w:t xml:space="preserve"> גריידי הסכם ממון וגירושין, אישור וביטול (תשס"ט 2009) עמ' 139-142. </w:t>
      </w:r>
    </w:p>
    <w:p w:rsidR="00D00581" w:rsidRPr="00A4780A" w:rsidRDefault="00D00581" w:rsidP="00D00581">
      <w:pPr>
        <w:pStyle w:val="ad"/>
        <w:rPr>
          <w:rFonts w:ascii="David" w:hAnsi="David" w:cs="David"/>
          <w:sz w:val="24"/>
          <w:szCs w:val="24"/>
        </w:rPr>
      </w:pPr>
    </w:p>
    <w:p w:rsidR="00D00581" w:rsidRDefault="00D00581" w:rsidP="00A4780A">
      <w:pPr>
        <w:pStyle w:val="ad"/>
        <w:numPr>
          <w:ilvl w:val="0"/>
          <w:numId w:val="1"/>
        </w:numPr>
        <w:spacing w:line="360" w:lineRule="auto"/>
        <w:jc w:val="both"/>
        <w:rPr>
          <w:rFonts w:ascii="David" w:hAnsi="David" w:cs="David"/>
          <w:sz w:val="24"/>
          <w:szCs w:val="24"/>
          <w:rtl/>
        </w:rPr>
      </w:pPr>
      <w:r>
        <w:rPr>
          <w:rFonts w:ascii="David" w:hAnsi="David" w:cs="David"/>
          <w:sz w:val="24"/>
          <w:szCs w:val="24"/>
          <w:rtl/>
        </w:rPr>
        <w:t>הדברים נובעים גם מכך שבית המשפט התרשם במע</w:t>
      </w:r>
      <w:r w:rsidR="00A4780A">
        <w:rPr>
          <w:rFonts w:ascii="David" w:hAnsi="David" w:cs="David" w:hint="cs"/>
          <w:sz w:val="24"/>
          <w:szCs w:val="24"/>
          <w:rtl/>
        </w:rPr>
        <w:t>מ</w:t>
      </w:r>
      <w:r>
        <w:rPr>
          <w:rFonts w:ascii="David" w:hAnsi="David" w:cs="David"/>
          <w:sz w:val="24"/>
          <w:szCs w:val="24"/>
          <w:rtl/>
        </w:rPr>
        <w:t>ד אישור ההסכם</w:t>
      </w:r>
      <w:r w:rsidR="00A4780A">
        <w:rPr>
          <w:rFonts w:ascii="David" w:hAnsi="David" w:cs="David" w:hint="cs"/>
          <w:sz w:val="24"/>
          <w:szCs w:val="24"/>
          <w:rtl/>
        </w:rPr>
        <w:t>,</w:t>
      </w:r>
      <w:r>
        <w:rPr>
          <w:rFonts w:ascii="David" w:hAnsi="David" w:cs="David"/>
          <w:sz w:val="24"/>
          <w:szCs w:val="24"/>
          <w:rtl/>
        </w:rPr>
        <w:t xml:space="preserve"> כי הצדדים הבינו </w:t>
      </w:r>
      <w:r w:rsidR="00A4780A">
        <w:rPr>
          <w:rFonts w:ascii="David" w:hAnsi="David" w:cs="David" w:hint="cs"/>
          <w:sz w:val="24"/>
          <w:szCs w:val="24"/>
          <w:rtl/>
        </w:rPr>
        <w:t xml:space="preserve">את תוכנו של ההסכם </w:t>
      </w:r>
      <w:r>
        <w:rPr>
          <w:rFonts w:ascii="David" w:hAnsi="David" w:cs="David"/>
          <w:sz w:val="24"/>
          <w:szCs w:val="24"/>
          <w:rtl/>
        </w:rPr>
        <w:t xml:space="preserve">ואת משמעות הדברים העומדים על הפרק, </w:t>
      </w:r>
      <w:r w:rsidR="00A4780A">
        <w:rPr>
          <w:rFonts w:ascii="David" w:hAnsi="David" w:cs="David" w:hint="cs"/>
          <w:sz w:val="24"/>
          <w:szCs w:val="24"/>
          <w:rtl/>
        </w:rPr>
        <w:t xml:space="preserve">וכן התרשם כי הצדדים חתמו </w:t>
      </w:r>
      <w:r>
        <w:rPr>
          <w:rFonts w:ascii="David" w:hAnsi="David" w:cs="David"/>
          <w:sz w:val="24"/>
          <w:szCs w:val="24"/>
          <w:rtl/>
        </w:rPr>
        <w:t xml:space="preserve">מרצונם החופשי, תוך הבנת ההשלכות המתחייבות </w:t>
      </w:r>
      <w:r w:rsidR="00A4780A">
        <w:rPr>
          <w:rFonts w:ascii="David" w:hAnsi="David" w:cs="David" w:hint="cs"/>
          <w:sz w:val="24"/>
          <w:szCs w:val="24"/>
          <w:rtl/>
        </w:rPr>
        <w:t xml:space="preserve">מסעיפי ההסכם </w:t>
      </w:r>
      <w:r>
        <w:rPr>
          <w:rFonts w:ascii="David" w:hAnsi="David" w:cs="David"/>
          <w:sz w:val="24"/>
          <w:szCs w:val="24"/>
          <w:rtl/>
        </w:rPr>
        <w:t>(בג"צ 7947/06 קהלני נ' בית הדין הרבני הגדול [פורסם במאגרים המקוונים] (24.12.2006);</w:t>
      </w:r>
      <w:r>
        <w:rPr>
          <w:rFonts w:ascii="David" w:hAnsi="David" w:cs="David"/>
          <w:sz w:val="24"/>
          <w:szCs w:val="24"/>
        </w:rPr>
        <w:t xml:space="preserve"> </w:t>
      </w:r>
      <w:r>
        <w:rPr>
          <w:rFonts w:ascii="David" w:hAnsi="David" w:cs="David"/>
          <w:sz w:val="24"/>
          <w:szCs w:val="24"/>
          <w:rtl/>
        </w:rPr>
        <w:t xml:space="preserve"> ע"א 4/80 מונק נ' מונק, פ"ד לו(3) 421, 428) ; רע"א 359/85 קוך נ' קוך, פ"ד לט(3) 421).</w:t>
      </w:r>
    </w:p>
    <w:p w:rsidR="00D00581" w:rsidRDefault="00D00581" w:rsidP="00D00581">
      <w:pPr>
        <w:pStyle w:val="ad"/>
        <w:rPr>
          <w:rFonts w:ascii="David" w:hAnsi="David" w:cs="David"/>
          <w:sz w:val="24"/>
          <w:szCs w:val="24"/>
        </w:rPr>
      </w:pPr>
    </w:p>
    <w:p w:rsidR="00D00581" w:rsidRDefault="00D00581" w:rsidP="00D00581">
      <w:pPr>
        <w:pStyle w:val="ad"/>
        <w:numPr>
          <w:ilvl w:val="0"/>
          <w:numId w:val="1"/>
        </w:numPr>
        <w:spacing w:line="360" w:lineRule="auto"/>
        <w:jc w:val="both"/>
        <w:rPr>
          <w:rFonts w:ascii="David" w:hAnsi="David" w:cs="David"/>
          <w:sz w:val="24"/>
          <w:szCs w:val="24"/>
          <w:rtl/>
        </w:rPr>
      </w:pPr>
      <w:r>
        <w:rPr>
          <w:rFonts w:ascii="David" w:hAnsi="David" w:cs="David"/>
          <w:sz w:val="24"/>
          <w:szCs w:val="24"/>
          <w:rtl/>
        </w:rPr>
        <w:t>מהכלל אל הפרט.</w:t>
      </w:r>
    </w:p>
    <w:p w:rsidR="00D00581" w:rsidRDefault="00D00581" w:rsidP="00D00581">
      <w:pPr>
        <w:pStyle w:val="ad"/>
        <w:rPr>
          <w:rFonts w:ascii="David" w:hAnsi="David" w:cs="David"/>
          <w:sz w:val="24"/>
          <w:szCs w:val="24"/>
        </w:rPr>
      </w:pPr>
    </w:p>
    <w:p w:rsidR="00D00581" w:rsidRPr="00A4780A" w:rsidRDefault="00D00581" w:rsidP="00D00581">
      <w:pPr>
        <w:pStyle w:val="ad"/>
        <w:rPr>
          <w:rFonts w:ascii="David" w:hAnsi="David" w:cs="David"/>
          <w:sz w:val="26"/>
          <w:szCs w:val="26"/>
          <w:rtl/>
        </w:rPr>
      </w:pPr>
      <w:r w:rsidRPr="00A4780A">
        <w:rPr>
          <w:rFonts w:ascii="David" w:hAnsi="David" w:cs="David"/>
          <w:b/>
          <w:bCs/>
          <w:sz w:val="26"/>
          <w:szCs w:val="26"/>
          <w:u w:val="single"/>
          <w:rtl/>
        </w:rPr>
        <w:t>הסכם הגירושין ואישורו</w:t>
      </w:r>
      <w:r w:rsidRPr="00A4780A">
        <w:rPr>
          <w:rFonts w:ascii="David" w:hAnsi="David" w:cs="David"/>
          <w:sz w:val="26"/>
          <w:szCs w:val="26"/>
          <w:rtl/>
        </w:rPr>
        <w:t>:</w:t>
      </w:r>
    </w:p>
    <w:p w:rsidR="00A4780A" w:rsidRDefault="00A4780A" w:rsidP="00D00581">
      <w:pPr>
        <w:pStyle w:val="ad"/>
        <w:rPr>
          <w:rFonts w:ascii="David" w:hAnsi="David" w:cs="David"/>
          <w:sz w:val="24"/>
          <w:szCs w:val="24"/>
          <w:rtl/>
        </w:rPr>
      </w:pPr>
    </w:p>
    <w:p w:rsidR="00D00581" w:rsidRDefault="00D00581" w:rsidP="00A4780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הסכם הגירושין המצוי בליבת המחלוקת אושר על-ידי </w:t>
      </w:r>
      <w:r w:rsidR="00A4780A">
        <w:rPr>
          <w:rFonts w:ascii="David" w:hAnsi="David" w:cs="David" w:hint="cs"/>
          <w:sz w:val="24"/>
          <w:szCs w:val="24"/>
          <w:rtl/>
        </w:rPr>
        <w:t xml:space="preserve">בית  משפט זה </w:t>
      </w:r>
      <w:r>
        <w:rPr>
          <w:rFonts w:ascii="David" w:hAnsi="David" w:cs="David"/>
          <w:sz w:val="24"/>
          <w:szCs w:val="24"/>
          <w:rtl/>
        </w:rPr>
        <w:t xml:space="preserve">ביום 21.2.2021 וקיבל תוקף של פסק דין. </w:t>
      </w:r>
    </w:p>
    <w:p w:rsidR="00D00581" w:rsidRDefault="00D00581" w:rsidP="00D00581">
      <w:pPr>
        <w:pStyle w:val="ad"/>
        <w:spacing w:line="360" w:lineRule="auto"/>
        <w:jc w:val="both"/>
        <w:rPr>
          <w:rFonts w:ascii="David" w:hAnsi="David" w:cs="David"/>
          <w:sz w:val="24"/>
          <w:szCs w:val="24"/>
        </w:rPr>
      </w:pPr>
    </w:p>
    <w:p w:rsidR="00D00581" w:rsidRDefault="00D00581" w:rsidP="00D0058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במעמד אישור ההסכם שני הצדדים היו מיוצגים. </w:t>
      </w:r>
    </w:p>
    <w:p w:rsidR="00D00581" w:rsidRDefault="00D00581" w:rsidP="00D00581">
      <w:pPr>
        <w:pStyle w:val="ad"/>
        <w:rPr>
          <w:rFonts w:ascii="David" w:hAnsi="David" w:cs="David"/>
          <w:sz w:val="24"/>
          <w:szCs w:val="24"/>
        </w:rPr>
      </w:pPr>
    </w:p>
    <w:p w:rsidR="00D00581" w:rsidRDefault="00D00581" w:rsidP="00D0058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בדיון עצמו ביקשו הצדדים לאשר את ההסכם בכללותו, מלבד תיקונים טכניים קלים:</w:t>
      </w:r>
    </w:p>
    <w:p w:rsidR="00D00581" w:rsidRDefault="00D00581" w:rsidP="00D00581">
      <w:pPr>
        <w:pStyle w:val="ad"/>
        <w:rPr>
          <w:rFonts w:ascii="David" w:hAnsi="David" w:cs="David"/>
          <w:sz w:val="24"/>
          <w:szCs w:val="24"/>
        </w:rPr>
      </w:pPr>
    </w:p>
    <w:p w:rsidR="00D00581" w:rsidRDefault="00D00581" w:rsidP="00D00581">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תיקון מועד התשלום בסך 625,000 ₪ מהאישה לאיש, בתוך 90 ימים ממועד הדיון (ולא ממועד חתימת ההסכם). </w:t>
      </w:r>
    </w:p>
    <w:p w:rsidR="00D00581" w:rsidRDefault="00D00581" w:rsidP="00D00581">
      <w:pPr>
        <w:pStyle w:val="ad"/>
        <w:rPr>
          <w:rFonts w:ascii="David" w:hAnsi="David" w:cs="David"/>
          <w:sz w:val="24"/>
          <w:szCs w:val="24"/>
        </w:rPr>
      </w:pPr>
    </w:p>
    <w:p w:rsidR="00D00581" w:rsidRDefault="00062026" w:rsidP="00117396">
      <w:pPr>
        <w:pStyle w:val="ad"/>
        <w:numPr>
          <w:ilvl w:val="0"/>
          <w:numId w:val="2"/>
        </w:numPr>
        <w:spacing w:line="360" w:lineRule="auto"/>
        <w:jc w:val="both"/>
        <w:rPr>
          <w:rFonts w:ascii="David" w:hAnsi="David" w:cs="David"/>
          <w:sz w:val="24"/>
          <w:szCs w:val="24"/>
          <w:rtl/>
        </w:rPr>
      </w:pPr>
      <w:r>
        <w:rPr>
          <w:rFonts w:ascii="David" w:hAnsi="David" w:cs="David" w:hint="cs"/>
          <w:sz w:val="24"/>
          <w:szCs w:val="24"/>
          <w:rtl/>
        </w:rPr>
        <w:t xml:space="preserve">קביעת זמני </w:t>
      </w:r>
      <w:r w:rsidR="00D00581">
        <w:rPr>
          <w:rFonts w:ascii="David" w:hAnsi="David" w:cs="David"/>
          <w:sz w:val="24"/>
          <w:szCs w:val="24"/>
          <w:rtl/>
        </w:rPr>
        <w:t xml:space="preserve">שהות </w:t>
      </w:r>
      <w:r>
        <w:rPr>
          <w:rFonts w:ascii="David" w:hAnsi="David" w:cs="David" w:hint="cs"/>
          <w:sz w:val="24"/>
          <w:szCs w:val="24"/>
          <w:rtl/>
        </w:rPr>
        <w:t xml:space="preserve">זמניים </w:t>
      </w:r>
      <w:r w:rsidR="00D00581">
        <w:rPr>
          <w:rFonts w:ascii="David" w:hAnsi="David" w:cs="David"/>
          <w:sz w:val="24"/>
          <w:szCs w:val="24"/>
          <w:rtl/>
        </w:rPr>
        <w:t>בין האב לבין הקטינים</w:t>
      </w:r>
      <w:r>
        <w:rPr>
          <w:rFonts w:ascii="David" w:hAnsi="David" w:cs="David" w:hint="cs"/>
          <w:sz w:val="24"/>
          <w:szCs w:val="24"/>
          <w:rtl/>
        </w:rPr>
        <w:t>,</w:t>
      </w:r>
      <w:r w:rsidR="00D00581">
        <w:rPr>
          <w:rFonts w:ascii="David" w:hAnsi="David" w:cs="David"/>
          <w:sz w:val="24"/>
          <w:szCs w:val="24"/>
          <w:rtl/>
        </w:rPr>
        <w:t xml:space="preserve"> עד אשר ישכור האב דירה באזור </w:t>
      </w:r>
      <w:r w:rsidR="00117396">
        <w:rPr>
          <w:rFonts w:ascii="David" w:hAnsi="David" w:cs="David" w:hint="cs"/>
          <w:sz w:val="24"/>
          <w:szCs w:val="24"/>
          <w:rtl/>
        </w:rPr>
        <w:t>*****</w:t>
      </w:r>
      <w:r w:rsidR="00D00581">
        <w:rPr>
          <w:rFonts w:ascii="David" w:hAnsi="David" w:cs="David"/>
          <w:sz w:val="24"/>
          <w:szCs w:val="24"/>
          <w:rtl/>
        </w:rPr>
        <w:t>, וכן חידוד חלוקת זמני השהות אשר נקבעו בהסכם.</w:t>
      </w:r>
    </w:p>
    <w:p w:rsidR="00D00581" w:rsidRDefault="00D00581" w:rsidP="00D00581">
      <w:pPr>
        <w:pStyle w:val="ad"/>
        <w:rPr>
          <w:rFonts w:ascii="David" w:hAnsi="David" w:cs="David"/>
          <w:sz w:val="24"/>
          <w:szCs w:val="24"/>
        </w:rPr>
      </w:pPr>
    </w:p>
    <w:p w:rsidR="00D00581" w:rsidRDefault="00117396" w:rsidP="00D00581">
      <w:pPr>
        <w:pStyle w:val="ad"/>
        <w:numPr>
          <w:ilvl w:val="0"/>
          <w:numId w:val="2"/>
        </w:numPr>
        <w:spacing w:line="360" w:lineRule="auto"/>
        <w:jc w:val="both"/>
        <w:rPr>
          <w:rFonts w:ascii="David" w:hAnsi="David" w:cs="David"/>
          <w:sz w:val="24"/>
          <w:szCs w:val="24"/>
          <w:rtl/>
        </w:rPr>
      </w:pPr>
      <w:r>
        <w:rPr>
          <w:rFonts w:ascii="David" w:hAnsi="David" w:cs="David"/>
          <w:sz w:val="24"/>
          <w:szCs w:val="24"/>
          <w:rtl/>
        </w:rPr>
        <w:t>מתן טיפול תרופתי לש</w:t>
      </w:r>
      <w:r>
        <w:rPr>
          <w:rFonts w:ascii="David" w:hAnsi="David" w:cs="David" w:hint="cs"/>
          <w:sz w:val="24"/>
          <w:szCs w:val="24"/>
          <w:rtl/>
        </w:rPr>
        <w:t>'</w:t>
      </w:r>
      <w:r w:rsidR="00D00581">
        <w:rPr>
          <w:rFonts w:ascii="David" w:hAnsi="David" w:cs="David"/>
          <w:sz w:val="24"/>
          <w:szCs w:val="24"/>
          <w:rtl/>
        </w:rPr>
        <w:t>, וטיפול משפחתי לשני הקטינים.</w:t>
      </w:r>
    </w:p>
    <w:p w:rsidR="00D00581" w:rsidRDefault="00D00581" w:rsidP="00D00581">
      <w:pPr>
        <w:pStyle w:val="ad"/>
        <w:rPr>
          <w:rFonts w:ascii="David" w:hAnsi="David" w:cs="David"/>
          <w:sz w:val="24"/>
          <w:szCs w:val="24"/>
        </w:rPr>
      </w:pPr>
    </w:p>
    <w:p w:rsidR="00D00581" w:rsidRDefault="00D00581" w:rsidP="0006202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הסכמות הנוגעות למועד יציאת הנתבע מהחשבון המשותף (תוך ציון כי ככל </w:t>
      </w:r>
      <w:r w:rsidR="00062026">
        <w:rPr>
          <w:rFonts w:ascii="David" w:hAnsi="David" w:cs="David" w:hint="cs"/>
          <w:sz w:val="24"/>
          <w:szCs w:val="24"/>
          <w:rtl/>
        </w:rPr>
        <w:t>ש</w:t>
      </w:r>
      <w:r>
        <w:rPr>
          <w:rFonts w:ascii="David" w:hAnsi="David" w:cs="David"/>
          <w:sz w:val="24"/>
          <w:szCs w:val="24"/>
          <w:rtl/>
        </w:rPr>
        <w:t>תתעורר מחלוקת ביחס לכספים או קיזוזים מהחשבון המשותף</w:t>
      </w:r>
      <w:r w:rsidR="00062026">
        <w:rPr>
          <w:rFonts w:ascii="David" w:hAnsi="David" w:cs="David" w:hint="cs"/>
          <w:sz w:val="24"/>
          <w:szCs w:val="24"/>
          <w:rtl/>
        </w:rPr>
        <w:t>,</w:t>
      </w:r>
      <w:r>
        <w:rPr>
          <w:rFonts w:ascii="David" w:hAnsi="David" w:cs="David"/>
          <w:sz w:val="24"/>
          <w:szCs w:val="24"/>
          <w:rtl/>
        </w:rPr>
        <w:t xml:space="preserve"> זו תועבר להכרעת האקטואר) וכן ביחס לחלוקת המיטלטלין. </w:t>
      </w:r>
    </w:p>
    <w:p w:rsidR="00D00581" w:rsidRDefault="00D00581" w:rsidP="00D00581">
      <w:pPr>
        <w:pStyle w:val="ad"/>
        <w:spacing w:line="360" w:lineRule="auto"/>
        <w:jc w:val="both"/>
        <w:rPr>
          <w:rFonts w:ascii="David" w:hAnsi="David" w:cs="David"/>
          <w:sz w:val="24"/>
          <w:szCs w:val="24"/>
          <w:rtl/>
        </w:rPr>
      </w:pPr>
    </w:p>
    <w:p w:rsidR="00D00581" w:rsidRDefault="00D00581" w:rsidP="00EF58A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בתום דיון לא קצר, </w:t>
      </w:r>
      <w:r w:rsidR="00062026">
        <w:rPr>
          <w:rFonts w:ascii="David" w:hAnsi="David" w:cs="David" w:hint="cs"/>
          <w:sz w:val="24"/>
          <w:szCs w:val="24"/>
          <w:rtl/>
        </w:rPr>
        <w:t>במהלכו בית המשפט קרא את ההסכם וחזר על עיקרי ההסדרים בפני הצדדים, ו</w:t>
      </w:r>
      <w:r>
        <w:rPr>
          <w:rFonts w:ascii="David" w:hAnsi="David" w:cs="David"/>
          <w:sz w:val="24"/>
          <w:szCs w:val="24"/>
          <w:rtl/>
        </w:rPr>
        <w:t xml:space="preserve">לאחר שהוברר כי הצדדים חתמו על ההסכם מרצונם החופשי והם מבינים את תוכנו, את </w:t>
      </w:r>
      <w:r w:rsidR="00062026">
        <w:rPr>
          <w:rFonts w:ascii="David" w:hAnsi="David" w:cs="David"/>
          <w:sz w:val="24"/>
          <w:szCs w:val="24"/>
          <w:rtl/>
        </w:rPr>
        <w:t>מהותו ואת התוצאות הנובעות ממנו</w:t>
      </w:r>
      <w:r w:rsidR="00062026">
        <w:rPr>
          <w:rFonts w:ascii="David" w:hAnsi="David" w:cs="David" w:hint="cs"/>
          <w:sz w:val="24"/>
          <w:szCs w:val="24"/>
          <w:rtl/>
        </w:rPr>
        <w:t>,</w:t>
      </w:r>
      <w:r w:rsidR="00062026" w:rsidRPr="00062026">
        <w:rPr>
          <w:rFonts w:ascii="David" w:hAnsi="David" w:cs="David"/>
          <w:sz w:val="24"/>
          <w:szCs w:val="24"/>
          <w:rtl/>
        </w:rPr>
        <w:t xml:space="preserve"> </w:t>
      </w:r>
      <w:r w:rsidR="00EF58A5">
        <w:rPr>
          <w:rFonts w:ascii="David" w:hAnsi="David" w:cs="David"/>
          <w:sz w:val="24"/>
          <w:szCs w:val="24"/>
          <w:rtl/>
        </w:rPr>
        <w:t>א</w:t>
      </w:r>
      <w:r w:rsidR="00EF58A5">
        <w:rPr>
          <w:rFonts w:ascii="David" w:hAnsi="David" w:cs="David" w:hint="cs"/>
          <w:sz w:val="24"/>
          <w:szCs w:val="24"/>
          <w:rtl/>
        </w:rPr>
        <w:t xml:space="preserve">ושר ההסכם וניתן לו תוקף של פסק דין. </w:t>
      </w:r>
    </w:p>
    <w:p w:rsidR="00D00581" w:rsidRDefault="00D00581" w:rsidP="00D00581">
      <w:pPr>
        <w:pStyle w:val="ad"/>
        <w:spacing w:line="360" w:lineRule="auto"/>
        <w:jc w:val="both"/>
        <w:rPr>
          <w:rFonts w:ascii="David" w:hAnsi="David" w:cs="David"/>
          <w:sz w:val="24"/>
          <w:szCs w:val="24"/>
        </w:rPr>
      </w:pPr>
    </w:p>
    <w:p w:rsidR="00D00581" w:rsidRPr="002F1786" w:rsidRDefault="002F1786" w:rsidP="002F1786">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כאמור, </w:t>
      </w:r>
      <w:r w:rsidR="00EF58A5">
        <w:rPr>
          <w:rFonts w:ascii="David" w:hAnsi="David" w:cs="David" w:hint="cs"/>
          <w:sz w:val="24"/>
          <w:szCs w:val="24"/>
          <w:rtl/>
        </w:rPr>
        <w:t>האישה הי</w:t>
      </w:r>
      <w:r w:rsidR="00F54585">
        <w:rPr>
          <w:rFonts w:ascii="David" w:hAnsi="David" w:cs="David" w:hint="cs"/>
          <w:sz w:val="24"/>
          <w:szCs w:val="24"/>
          <w:rtl/>
        </w:rPr>
        <w:t>י</w:t>
      </w:r>
      <w:r w:rsidR="00EF58A5">
        <w:rPr>
          <w:rFonts w:ascii="David" w:hAnsi="David" w:cs="David" w:hint="cs"/>
          <w:sz w:val="24"/>
          <w:szCs w:val="24"/>
          <w:rtl/>
        </w:rPr>
        <w:t xml:space="preserve">תה מיוצגת </w:t>
      </w:r>
      <w:r>
        <w:rPr>
          <w:rFonts w:ascii="David" w:hAnsi="David" w:cs="David" w:hint="cs"/>
          <w:sz w:val="24"/>
          <w:szCs w:val="24"/>
          <w:rtl/>
        </w:rPr>
        <w:t xml:space="preserve">במעמד </w:t>
      </w:r>
      <w:r w:rsidR="00EF58A5">
        <w:rPr>
          <w:rFonts w:ascii="David" w:hAnsi="David" w:cs="David" w:hint="cs"/>
          <w:sz w:val="24"/>
          <w:szCs w:val="24"/>
          <w:rtl/>
        </w:rPr>
        <w:t>אישור ההסכם</w:t>
      </w:r>
      <w:r w:rsidR="00F54585">
        <w:rPr>
          <w:rFonts w:ascii="David" w:hAnsi="David" w:cs="David" w:hint="cs"/>
          <w:sz w:val="24"/>
          <w:szCs w:val="24"/>
          <w:rtl/>
        </w:rPr>
        <w:t>,</w:t>
      </w:r>
      <w:r w:rsidR="00EF58A5">
        <w:rPr>
          <w:rFonts w:ascii="David" w:hAnsi="David" w:cs="David" w:hint="cs"/>
          <w:sz w:val="24"/>
          <w:szCs w:val="24"/>
          <w:rtl/>
        </w:rPr>
        <w:t xml:space="preserve"> וכפי שניתן לראות </w:t>
      </w:r>
      <w:r w:rsidR="00D00581" w:rsidRPr="002F1786">
        <w:rPr>
          <w:rFonts w:ascii="David" w:hAnsi="David" w:cs="David"/>
          <w:b/>
          <w:bCs/>
          <w:sz w:val="24"/>
          <w:szCs w:val="24"/>
          <w:u w:val="single"/>
          <w:rtl/>
        </w:rPr>
        <w:t xml:space="preserve">מתמלילי </w:t>
      </w:r>
      <w:r w:rsidR="00F54585" w:rsidRPr="002F1786">
        <w:rPr>
          <w:rFonts w:ascii="David" w:hAnsi="David" w:cs="David" w:hint="cs"/>
          <w:b/>
          <w:bCs/>
          <w:sz w:val="24"/>
          <w:szCs w:val="24"/>
          <w:u w:val="single"/>
          <w:rtl/>
        </w:rPr>
        <w:t>שיחות הצדדים אשר צורפו לסיכומים,</w:t>
      </w:r>
      <w:r w:rsidR="00D00581" w:rsidRPr="002F1786">
        <w:rPr>
          <w:rFonts w:ascii="David" w:hAnsi="David" w:cs="David"/>
          <w:sz w:val="24"/>
          <w:szCs w:val="24"/>
          <w:rtl/>
        </w:rPr>
        <w:t xml:space="preserve"> </w:t>
      </w:r>
      <w:r w:rsidR="00EF58A5" w:rsidRPr="002F1786">
        <w:rPr>
          <w:rFonts w:ascii="David" w:hAnsi="David" w:cs="David" w:hint="cs"/>
          <w:sz w:val="24"/>
          <w:szCs w:val="24"/>
          <w:rtl/>
        </w:rPr>
        <w:t>האישה הי</w:t>
      </w:r>
      <w:r w:rsidR="00F54585" w:rsidRPr="002F1786">
        <w:rPr>
          <w:rFonts w:ascii="David" w:hAnsi="David" w:cs="David" w:hint="cs"/>
          <w:sz w:val="24"/>
          <w:szCs w:val="24"/>
          <w:rtl/>
        </w:rPr>
        <w:t>י</w:t>
      </w:r>
      <w:r w:rsidR="00EF58A5" w:rsidRPr="002F1786">
        <w:rPr>
          <w:rFonts w:ascii="David" w:hAnsi="David" w:cs="David" w:hint="cs"/>
          <w:sz w:val="24"/>
          <w:szCs w:val="24"/>
          <w:rtl/>
        </w:rPr>
        <w:t xml:space="preserve">תה מיוצגת גם </w:t>
      </w:r>
      <w:r w:rsidR="00EF58A5" w:rsidRPr="002F1786">
        <w:rPr>
          <w:rFonts w:ascii="David" w:hAnsi="David" w:cs="David"/>
          <w:sz w:val="24"/>
          <w:szCs w:val="24"/>
          <w:rtl/>
        </w:rPr>
        <w:t xml:space="preserve">בעת </w:t>
      </w:r>
      <w:r>
        <w:rPr>
          <w:rFonts w:ascii="David" w:hAnsi="David" w:cs="David" w:hint="cs"/>
          <w:sz w:val="24"/>
          <w:szCs w:val="24"/>
          <w:rtl/>
        </w:rPr>
        <w:t>גיבוש ההסכמות ו</w:t>
      </w:r>
      <w:r w:rsidR="00EF58A5" w:rsidRPr="002F1786">
        <w:rPr>
          <w:rFonts w:ascii="David" w:hAnsi="David" w:cs="David"/>
          <w:sz w:val="24"/>
          <w:szCs w:val="24"/>
          <w:rtl/>
        </w:rPr>
        <w:t>עריכת ההסכם</w:t>
      </w:r>
      <w:r w:rsidR="00EF58A5" w:rsidRPr="002F1786">
        <w:rPr>
          <w:rFonts w:ascii="David" w:hAnsi="David" w:cs="David" w:hint="cs"/>
          <w:sz w:val="24"/>
          <w:szCs w:val="24"/>
          <w:rtl/>
        </w:rPr>
        <w:t>.</w:t>
      </w:r>
    </w:p>
    <w:p w:rsidR="00D00581" w:rsidRDefault="00D00581" w:rsidP="00A973AB">
      <w:pPr>
        <w:pStyle w:val="ad"/>
        <w:spacing w:line="360" w:lineRule="auto"/>
        <w:jc w:val="both"/>
        <w:rPr>
          <w:rFonts w:ascii="David" w:hAnsi="David" w:cs="David"/>
          <w:sz w:val="24"/>
          <w:szCs w:val="24"/>
        </w:rPr>
      </w:pPr>
      <w:r>
        <w:rPr>
          <w:rFonts w:ascii="David" w:hAnsi="David" w:cs="David"/>
          <w:sz w:val="24"/>
          <w:szCs w:val="24"/>
          <w:rtl/>
        </w:rPr>
        <w:t xml:space="preserve">הצדדים התייצבו </w:t>
      </w:r>
      <w:r w:rsidR="00EF58A5">
        <w:rPr>
          <w:rFonts w:ascii="David" w:hAnsi="David" w:cs="David" w:hint="cs"/>
          <w:sz w:val="24"/>
          <w:szCs w:val="24"/>
          <w:rtl/>
        </w:rPr>
        <w:t xml:space="preserve">פיזית </w:t>
      </w:r>
      <w:r>
        <w:rPr>
          <w:rFonts w:ascii="David" w:hAnsi="David" w:cs="David"/>
          <w:sz w:val="24"/>
          <w:szCs w:val="24"/>
          <w:rtl/>
        </w:rPr>
        <w:t>ל</w:t>
      </w:r>
      <w:r w:rsidR="00A973AB">
        <w:rPr>
          <w:rFonts w:ascii="David" w:hAnsi="David" w:cs="David" w:hint="cs"/>
          <w:sz w:val="24"/>
          <w:szCs w:val="24"/>
          <w:rtl/>
        </w:rPr>
        <w:t>דיון בבית המשפט</w:t>
      </w:r>
      <w:r w:rsidR="002F1786">
        <w:rPr>
          <w:rFonts w:ascii="David" w:hAnsi="David" w:cs="David" w:hint="cs"/>
          <w:sz w:val="24"/>
          <w:szCs w:val="24"/>
          <w:rtl/>
        </w:rPr>
        <w:t xml:space="preserve"> , בליווי באי כוחם</w:t>
      </w:r>
      <w:r w:rsidR="00A973AB">
        <w:rPr>
          <w:rFonts w:ascii="David" w:hAnsi="David" w:cs="David" w:hint="cs"/>
          <w:sz w:val="24"/>
          <w:szCs w:val="24"/>
          <w:rtl/>
        </w:rPr>
        <w:t xml:space="preserve"> </w:t>
      </w:r>
      <w:r>
        <w:rPr>
          <w:rFonts w:ascii="David" w:hAnsi="David" w:cs="David"/>
          <w:sz w:val="24"/>
          <w:szCs w:val="24"/>
          <w:rtl/>
        </w:rPr>
        <w:t>ו</w:t>
      </w:r>
      <w:r>
        <w:rPr>
          <w:rFonts w:ascii="David" w:hAnsi="David" w:cs="David"/>
          <w:b/>
          <w:bCs/>
          <w:sz w:val="24"/>
          <w:szCs w:val="24"/>
          <w:rtl/>
        </w:rPr>
        <w:t xml:space="preserve">הביעו את הסכמתם </w:t>
      </w:r>
      <w:r w:rsidR="00A973AB">
        <w:rPr>
          <w:rFonts w:ascii="David" w:hAnsi="David" w:cs="David" w:hint="cs"/>
          <w:sz w:val="24"/>
          <w:szCs w:val="24"/>
          <w:rtl/>
        </w:rPr>
        <w:t xml:space="preserve">המלאה לכל תנאי ההסכם, </w:t>
      </w:r>
      <w:r>
        <w:rPr>
          <w:rFonts w:ascii="David" w:hAnsi="David" w:cs="David"/>
          <w:sz w:val="24"/>
          <w:szCs w:val="24"/>
          <w:rtl/>
        </w:rPr>
        <w:t xml:space="preserve">תוך שהם </w:t>
      </w:r>
      <w:r>
        <w:rPr>
          <w:rFonts w:ascii="David" w:hAnsi="David" w:cs="David"/>
          <w:b/>
          <w:bCs/>
          <w:sz w:val="24"/>
          <w:szCs w:val="24"/>
          <w:rtl/>
        </w:rPr>
        <w:t xml:space="preserve">מצהירים </w:t>
      </w:r>
      <w:r>
        <w:rPr>
          <w:rFonts w:ascii="David" w:hAnsi="David" w:cs="David"/>
          <w:sz w:val="24"/>
          <w:szCs w:val="24"/>
          <w:rtl/>
        </w:rPr>
        <w:t xml:space="preserve">כי הם מבינים את המשמעויות הנובעות מחתימתם על ההסכם. </w:t>
      </w:r>
    </w:p>
    <w:p w:rsidR="00D00581" w:rsidRDefault="00D00581" w:rsidP="00770ECA">
      <w:pPr>
        <w:pStyle w:val="ad"/>
        <w:spacing w:line="360" w:lineRule="auto"/>
        <w:jc w:val="both"/>
        <w:rPr>
          <w:rFonts w:ascii="David" w:hAnsi="David" w:cs="David"/>
          <w:sz w:val="24"/>
          <w:szCs w:val="24"/>
          <w:rtl/>
        </w:rPr>
      </w:pPr>
      <w:r>
        <w:rPr>
          <w:rFonts w:ascii="David" w:hAnsi="David" w:cs="David"/>
          <w:sz w:val="24"/>
          <w:szCs w:val="24"/>
          <w:rtl/>
        </w:rPr>
        <w:t xml:space="preserve">הצדדים גם </w:t>
      </w:r>
      <w:r>
        <w:rPr>
          <w:rFonts w:ascii="David" w:hAnsi="David" w:cs="David"/>
          <w:b/>
          <w:bCs/>
          <w:sz w:val="24"/>
          <w:szCs w:val="24"/>
          <w:rtl/>
        </w:rPr>
        <w:t>נטלו חלק פעיל</w:t>
      </w:r>
      <w:r>
        <w:rPr>
          <w:rFonts w:ascii="David" w:hAnsi="David" w:cs="David"/>
          <w:sz w:val="24"/>
          <w:szCs w:val="24"/>
          <w:rtl/>
        </w:rPr>
        <w:t xml:space="preserve"> בדיון לאישור ההסכם</w:t>
      </w:r>
      <w:r w:rsidR="00A973AB">
        <w:rPr>
          <w:rFonts w:ascii="David" w:hAnsi="David" w:cs="David" w:hint="cs"/>
          <w:sz w:val="24"/>
          <w:szCs w:val="24"/>
          <w:rtl/>
        </w:rPr>
        <w:t>,</w:t>
      </w:r>
      <w:r>
        <w:rPr>
          <w:rFonts w:ascii="David" w:hAnsi="David" w:cs="David"/>
          <w:sz w:val="24"/>
          <w:szCs w:val="24"/>
          <w:rtl/>
        </w:rPr>
        <w:t xml:space="preserve"> בכך שביקשו להוסיף או לשנות מספר תנאים</w:t>
      </w:r>
      <w:r w:rsidR="00A973AB">
        <w:rPr>
          <w:rFonts w:ascii="David" w:hAnsi="David" w:cs="David" w:hint="cs"/>
          <w:sz w:val="24"/>
          <w:szCs w:val="24"/>
          <w:rtl/>
        </w:rPr>
        <w:t xml:space="preserve">, כמפורט לעיל. ניתן ללמוד מכך כי הצדדים היו מודעים היטב </w:t>
      </w:r>
      <w:r w:rsidR="00770ECA">
        <w:rPr>
          <w:rFonts w:ascii="David" w:hAnsi="David" w:cs="David" w:hint="cs"/>
          <w:sz w:val="24"/>
          <w:szCs w:val="24"/>
          <w:rtl/>
        </w:rPr>
        <w:t xml:space="preserve">לתנאי ההסכם. </w:t>
      </w:r>
    </w:p>
    <w:p w:rsidR="00770ECA" w:rsidRDefault="00770ECA" w:rsidP="00770ECA">
      <w:pPr>
        <w:pStyle w:val="ad"/>
        <w:spacing w:line="240" w:lineRule="auto"/>
        <w:jc w:val="both"/>
        <w:rPr>
          <w:rFonts w:ascii="David" w:hAnsi="David" w:cs="David"/>
          <w:sz w:val="24"/>
          <w:szCs w:val="24"/>
          <w:rtl/>
        </w:rPr>
      </w:pPr>
    </w:p>
    <w:p w:rsidR="00D00581" w:rsidRDefault="00D00581" w:rsidP="00770ECA">
      <w:pPr>
        <w:spacing w:line="360" w:lineRule="auto"/>
        <w:jc w:val="both"/>
        <w:rPr>
          <w:rFonts w:ascii="David" w:hAnsi="David"/>
          <w:rtl/>
        </w:rPr>
      </w:pPr>
      <w:r>
        <w:rPr>
          <w:rFonts w:ascii="David" w:hAnsi="David"/>
          <w:rtl/>
        </w:rPr>
        <w:tab/>
      </w:r>
      <w:r>
        <w:rPr>
          <w:rFonts w:ascii="David" w:hAnsi="David"/>
          <w:b/>
          <w:bCs/>
          <w:u w:val="single"/>
          <w:rtl/>
        </w:rPr>
        <w:t>הפרת חובת תום הלב במשא ומתן ועילות הביטול בדיני החוזים – טעות, הטעיה ועושק</w:t>
      </w:r>
      <w:r>
        <w:rPr>
          <w:rFonts w:ascii="David" w:hAnsi="David"/>
          <w:rtl/>
        </w:rPr>
        <w:t>:</w:t>
      </w:r>
    </w:p>
    <w:p w:rsidR="00770ECA" w:rsidRDefault="00770ECA" w:rsidP="00770ECA">
      <w:pPr>
        <w:spacing w:line="360" w:lineRule="auto"/>
        <w:jc w:val="both"/>
        <w:rPr>
          <w:rFonts w:ascii="David" w:hAnsi="David"/>
          <w:rtl/>
        </w:rPr>
      </w:pPr>
    </w:p>
    <w:p w:rsidR="00D00581" w:rsidRDefault="00D00581" w:rsidP="00770ECA">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מבססת את תביעתה לביטול ההסכם</w:t>
      </w:r>
      <w:r w:rsidR="00770ECA">
        <w:rPr>
          <w:rFonts w:ascii="David" w:hAnsi="David" w:cs="David" w:hint="cs"/>
          <w:sz w:val="24"/>
          <w:szCs w:val="24"/>
          <w:rtl/>
        </w:rPr>
        <w:t xml:space="preserve"> בעיקר </w:t>
      </w:r>
      <w:r>
        <w:rPr>
          <w:rFonts w:ascii="David" w:hAnsi="David" w:cs="David"/>
          <w:sz w:val="24"/>
          <w:szCs w:val="24"/>
          <w:rtl/>
        </w:rPr>
        <w:t xml:space="preserve">על העילות הקבועות בסעיפים 12, 14, 15 ו-18 לחוק החוזים (חלק כללי), תשל"ג - 1973:  </w:t>
      </w:r>
    </w:p>
    <w:p w:rsidR="00D00581" w:rsidRDefault="00D00581" w:rsidP="00D00581">
      <w:pPr>
        <w:pStyle w:val="ad"/>
        <w:spacing w:line="360" w:lineRule="auto"/>
        <w:jc w:val="both"/>
        <w:rPr>
          <w:rFonts w:ascii="David" w:hAnsi="David" w:cs="David"/>
          <w:sz w:val="24"/>
          <w:szCs w:val="24"/>
        </w:rPr>
      </w:pPr>
      <w:r>
        <w:rPr>
          <w:rFonts w:ascii="David" w:hAnsi="David" w:cs="David"/>
          <w:sz w:val="24"/>
          <w:szCs w:val="24"/>
          <w:rtl/>
        </w:rPr>
        <w:t xml:space="preserve">הפרת חובת תום לב במשא ומתן, טעות, הטעיה, ועושק. </w:t>
      </w:r>
    </w:p>
    <w:p w:rsidR="00D00581" w:rsidRDefault="00D00581" w:rsidP="00770ECA">
      <w:pPr>
        <w:pStyle w:val="ad"/>
        <w:spacing w:line="240" w:lineRule="auto"/>
        <w:jc w:val="both"/>
        <w:rPr>
          <w:rFonts w:ascii="David" w:hAnsi="David" w:cs="David"/>
          <w:sz w:val="24"/>
          <w:szCs w:val="24"/>
          <w:rtl/>
        </w:rPr>
      </w:pPr>
    </w:p>
    <w:p w:rsidR="00D00581" w:rsidRDefault="00D00581" w:rsidP="00770EC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נתחיל עם עילת העושק. </w:t>
      </w:r>
    </w:p>
    <w:p w:rsidR="00770ECA" w:rsidRDefault="00770ECA" w:rsidP="00770ECA">
      <w:pPr>
        <w:pStyle w:val="ad"/>
        <w:spacing w:line="240" w:lineRule="auto"/>
        <w:jc w:val="both"/>
        <w:rPr>
          <w:rFonts w:ascii="David" w:hAnsi="David" w:cs="David"/>
          <w:sz w:val="24"/>
          <w:szCs w:val="24"/>
          <w:rtl/>
        </w:rPr>
      </w:pPr>
    </w:p>
    <w:p w:rsidR="00770ECA" w:rsidRDefault="00770ECA" w:rsidP="00770ECA">
      <w:pPr>
        <w:pStyle w:val="ad"/>
        <w:spacing w:line="240" w:lineRule="auto"/>
        <w:jc w:val="both"/>
        <w:rPr>
          <w:rFonts w:ascii="David" w:hAnsi="David" w:cs="David"/>
          <w:sz w:val="24"/>
          <w:szCs w:val="24"/>
          <w:rtl/>
        </w:rPr>
      </w:pPr>
    </w:p>
    <w:p w:rsidR="00770ECA" w:rsidRDefault="00770ECA" w:rsidP="00770ECA">
      <w:pPr>
        <w:pStyle w:val="ad"/>
        <w:spacing w:line="240" w:lineRule="auto"/>
        <w:jc w:val="both"/>
        <w:rPr>
          <w:rFonts w:ascii="David" w:hAnsi="David" w:cs="David"/>
          <w:sz w:val="24"/>
          <w:szCs w:val="24"/>
          <w:rtl/>
        </w:rPr>
      </w:pPr>
    </w:p>
    <w:p w:rsidR="00770ECA" w:rsidRDefault="00770ECA" w:rsidP="00770ECA">
      <w:pPr>
        <w:pStyle w:val="ad"/>
        <w:spacing w:line="240" w:lineRule="auto"/>
        <w:jc w:val="both"/>
        <w:rPr>
          <w:rFonts w:ascii="David" w:hAnsi="David" w:cs="David"/>
          <w:sz w:val="24"/>
          <w:szCs w:val="24"/>
          <w:rtl/>
        </w:rPr>
      </w:pPr>
    </w:p>
    <w:p w:rsidR="00770ECA" w:rsidRDefault="00770ECA" w:rsidP="00770ECA">
      <w:pPr>
        <w:pStyle w:val="ad"/>
        <w:spacing w:line="240" w:lineRule="auto"/>
        <w:jc w:val="both"/>
        <w:rPr>
          <w:rFonts w:ascii="David" w:hAnsi="David" w:cs="David"/>
          <w:sz w:val="24"/>
          <w:szCs w:val="24"/>
          <w:rtl/>
        </w:rPr>
      </w:pPr>
    </w:p>
    <w:p w:rsidR="00D00581" w:rsidRDefault="00D00581" w:rsidP="00770ECA">
      <w:pPr>
        <w:pStyle w:val="ad"/>
        <w:numPr>
          <w:ilvl w:val="0"/>
          <w:numId w:val="1"/>
        </w:numPr>
        <w:spacing w:after="0" w:line="360" w:lineRule="auto"/>
        <w:rPr>
          <w:rFonts w:ascii="David" w:eastAsia="Times New Roman" w:hAnsi="David" w:cs="David"/>
          <w:sz w:val="24"/>
          <w:szCs w:val="24"/>
          <w:rtl/>
        </w:rPr>
      </w:pPr>
      <w:r>
        <w:rPr>
          <w:rFonts w:ascii="David" w:eastAsia="Times New Roman" w:hAnsi="David" w:cs="David"/>
          <w:sz w:val="24"/>
          <w:szCs w:val="24"/>
          <w:rtl/>
        </w:rPr>
        <w:t>סעיף 18 לחוק החוזים קובע את הדברים הבאים:</w:t>
      </w:r>
    </w:p>
    <w:p w:rsidR="00D00581" w:rsidRDefault="00D00581" w:rsidP="00D00581">
      <w:pPr>
        <w:spacing w:line="405" w:lineRule="atLeast"/>
        <w:ind w:left="720"/>
        <w:jc w:val="both"/>
        <w:rPr>
          <w:rFonts w:ascii="David" w:hAnsi="David"/>
          <w:b/>
          <w:bCs/>
          <w:rtl/>
        </w:rPr>
      </w:pPr>
      <w:r>
        <w:rPr>
          <w:rFonts w:ascii="David" w:hAnsi="David"/>
          <w:b/>
          <w:bCs/>
          <w:rtl/>
        </w:rPr>
        <w:t>"מי שהתקשר בחוזה עקב ניצול שניצל הצד השני או אחר</w:t>
      </w:r>
      <w:r>
        <w:rPr>
          <w:rFonts w:ascii="Arial" w:hAnsi="Arial" w:cs="Arial"/>
          <w:b/>
          <w:bCs/>
          <w:sz w:val="27"/>
          <w:szCs w:val="27"/>
          <w:rtl/>
        </w:rPr>
        <w:t xml:space="preserve"> </w:t>
      </w:r>
      <w:r>
        <w:rPr>
          <w:rFonts w:ascii="David" w:hAnsi="David"/>
          <w:b/>
          <w:bCs/>
          <w:rtl/>
        </w:rPr>
        <w:t>מטעמו את מצוקת המתקשר, חולשתו השכלית או הגופנית או חוסר ניסיונו, ותנאי החוזה גרועים במידה בלתי סבירה מן המקובל, רשאי לבטל את החוזה".</w:t>
      </w:r>
    </w:p>
    <w:p w:rsidR="00D00581" w:rsidRDefault="00D00581" w:rsidP="00D00581">
      <w:pPr>
        <w:spacing w:line="405" w:lineRule="atLeast"/>
        <w:ind w:left="720"/>
        <w:jc w:val="both"/>
        <w:rPr>
          <w:rFonts w:ascii="David" w:hAnsi="David"/>
          <w:rtl/>
        </w:rPr>
      </w:pPr>
    </w:p>
    <w:p w:rsidR="00D00581" w:rsidRDefault="00D00581" w:rsidP="00D00581">
      <w:pPr>
        <w:pStyle w:val="ad"/>
        <w:numPr>
          <w:ilvl w:val="0"/>
          <w:numId w:val="1"/>
        </w:numPr>
        <w:spacing w:after="0" w:line="405" w:lineRule="atLeast"/>
        <w:jc w:val="both"/>
        <w:rPr>
          <w:rFonts w:ascii="David" w:eastAsia="Times New Roman" w:hAnsi="David" w:cs="David"/>
          <w:sz w:val="24"/>
          <w:szCs w:val="24"/>
          <w:rtl/>
        </w:rPr>
      </w:pPr>
      <w:r>
        <w:rPr>
          <w:rFonts w:ascii="David" w:eastAsia="Times New Roman" w:hAnsi="David" w:cs="David"/>
          <w:sz w:val="24"/>
          <w:szCs w:val="24"/>
          <w:rtl/>
        </w:rPr>
        <w:t>כדי להוכיח את עילת העושק</w:t>
      </w:r>
      <w:r w:rsidR="00A171E5">
        <w:rPr>
          <w:rFonts w:ascii="David" w:eastAsia="Times New Roman" w:hAnsi="David" w:cs="David" w:hint="cs"/>
          <w:sz w:val="24"/>
          <w:szCs w:val="24"/>
          <w:rtl/>
        </w:rPr>
        <w:t>,</w:t>
      </w:r>
      <w:r>
        <w:rPr>
          <w:rFonts w:ascii="David" w:eastAsia="Times New Roman" w:hAnsi="David" w:cs="David"/>
          <w:sz w:val="24"/>
          <w:szCs w:val="24"/>
          <w:rtl/>
        </w:rPr>
        <w:t xml:space="preserve"> על הטוען לה להוכיח את התקיימות היסודות בדבר מצב קוגניטיבי ירוד. כמו כן צריך להתקיים קשר סיבתי בין התנהגות העושק להתקשרות העשוק בהסכם וניצולו של האחרון. בנוסף</w:t>
      </w:r>
      <w:r w:rsidR="00A171E5">
        <w:rPr>
          <w:rFonts w:ascii="David" w:eastAsia="Times New Roman" w:hAnsi="David" w:cs="David" w:hint="cs"/>
          <w:sz w:val="24"/>
          <w:szCs w:val="24"/>
          <w:rtl/>
        </w:rPr>
        <w:t>,</w:t>
      </w:r>
      <w:r>
        <w:rPr>
          <w:rFonts w:ascii="David" w:eastAsia="Times New Roman" w:hAnsi="David" w:cs="David"/>
          <w:sz w:val="24"/>
          <w:szCs w:val="24"/>
          <w:rtl/>
        </w:rPr>
        <w:t xml:space="preserve"> יש להוכיח כי תנאי ההסכם אינם סבירים וחורגים מן המקובל.</w:t>
      </w:r>
    </w:p>
    <w:p w:rsidR="00D00581" w:rsidRDefault="00D00581" w:rsidP="00A171E5">
      <w:pPr>
        <w:pStyle w:val="ad"/>
        <w:spacing w:after="0" w:line="240" w:lineRule="auto"/>
        <w:jc w:val="both"/>
        <w:rPr>
          <w:rFonts w:ascii="David" w:eastAsia="Times New Roman" w:hAnsi="David" w:cs="David"/>
          <w:sz w:val="24"/>
          <w:szCs w:val="24"/>
        </w:rPr>
      </w:pPr>
    </w:p>
    <w:p w:rsidR="00D00581" w:rsidRDefault="00D00581" w:rsidP="00A171E5">
      <w:pPr>
        <w:pStyle w:val="ad"/>
        <w:numPr>
          <w:ilvl w:val="0"/>
          <w:numId w:val="1"/>
        </w:numPr>
        <w:spacing w:after="0" w:line="405" w:lineRule="atLeast"/>
        <w:jc w:val="both"/>
        <w:rPr>
          <w:rFonts w:ascii="David" w:eastAsia="Times New Roman" w:hAnsi="David" w:cs="David"/>
          <w:sz w:val="24"/>
          <w:szCs w:val="24"/>
          <w:rtl/>
        </w:rPr>
      </w:pPr>
      <w:r>
        <w:rPr>
          <w:rFonts w:ascii="David" w:eastAsia="Times New Roman" w:hAnsi="David" w:cs="David"/>
          <w:sz w:val="24"/>
          <w:szCs w:val="24"/>
          <w:rtl/>
        </w:rPr>
        <w:t xml:space="preserve">בענייננו לא נטען כי התובעת הייתה שרויה בחולשה שכלית או גופנית כה קיצונית </w:t>
      </w:r>
      <w:r w:rsidR="00A171E5">
        <w:rPr>
          <w:rFonts w:ascii="David" w:eastAsia="Times New Roman" w:hAnsi="David" w:cs="David"/>
          <w:sz w:val="24"/>
          <w:szCs w:val="24"/>
          <w:rtl/>
        </w:rPr>
        <w:t>באופן אשר הפך אותה לנוחה להשפעה</w:t>
      </w:r>
      <w:r w:rsidR="00A171E5">
        <w:rPr>
          <w:rFonts w:ascii="David" w:eastAsia="Times New Roman" w:hAnsi="David" w:cs="David" w:hint="cs"/>
          <w:sz w:val="24"/>
          <w:szCs w:val="24"/>
          <w:rtl/>
        </w:rPr>
        <w:t xml:space="preserve">. </w:t>
      </w:r>
      <w:r>
        <w:rPr>
          <w:rFonts w:ascii="David" w:eastAsia="Times New Roman" w:hAnsi="David" w:cs="David"/>
          <w:sz w:val="24"/>
          <w:szCs w:val="24"/>
          <w:rtl/>
        </w:rPr>
        <w:t>על כן</w:t>
      </w:r>
      <w:r w:rsidR="00A171E5">
        <w:rPr>
          <w:rFonts w:ascii="David" w:eastAsia="Times New Roman" w:hAnsi="David" w:cs="David" w:hint="cs"/>
          <w:sz w:val="24"/>
          <w:szCs w:val="24"/>
          <w:rtl/>
        </w:rPr>
        <w:t>,</w:t>
      </w:r>
      <w:r>
        <w:rPr>
          <w:rFonts w:ascii="David" w:eastAsia="Times New Roman" w:hAnsi="David" w:cs="David"/>
          <w:sz w:val="24"/>
          <w:szCs w:val="24"/>
          <w:rtl/>
        </w:rPr>
        <w:t xml:space="preserve"> טיעון זה אינו רלוונטי. הדברים אמורים ביתר שאת</w:t>
      </w:r>
      <w:r w:rsidR="00A171E5">
        <w:rPr>
          <w:rFonts w:ascii="David" w:eastAsia="Times New Roman" w:hAnsi="David" w:cs="David" w:hint="cs"/>
          <w:sz w:val="24"/>
          <w:szCs w:val="24"/>
          <w:rtl/>
        </w:rPr>
        <w:t>,</w:t>
      </w:r>
      <w:r>
        <w:rPr>
          <w:rFonts w:ascii="David" w:eastAsia="Times New Roman" w:hAnsi="David" w:cs="David"/>
          <w:sz w:val="24"/>
          <w:szCs w:val="24"/>
          <w:rtl/>
        </w:rPr>
        <w:t xml:space="preserve"> כאשר לשם הוכחת חולשה אשר יצרה פגם בקוגניציה של המתקשר</w:t>
      </w:r>
      <w:r w:rsidR="00A171E5">
        <w:rPr>
          <w:rFonts w:ascii="David" w:eastAsia="Times New Roman" w:hAnsi="David" w:cs="David" w:hint="cs"/>
          <w:sz w:val="24"/>
          <w:szCs w:val="24"/>
          <w:rtl/>
        </w:rPr>
        <w:t>,</w:t>
      </w:r>
      <w:r>
        <w:rPr>
          <w:rFonts w:ascii="David" w:eastAsia="Times New Roman" w:hAnsi="David" w:cs="David"/>
          <w:sz w:val="24"/>
          <w:szCs w:val="24"/>
          <w:rtl/>
        </w:rPr>
        <w:t xml:space="preserve"> יש הכרח במינוי מומחה</w:t>
      </w:r>
      <w:r w:rsidR="00A171E5">
        <w:rPr>
          <w:rFonts w:ascii="David" w:eastAsia="Times New Roman" w:hAnsi="David" w:cs="David" w:hint="cs"/>
          <w:sz w:val="24"/>
          <w:szCs w:val="24"/>
          <w:rtl/>
        </w:rPr>
        <w:t xml:space="preserve"> (כגון, פסיכיאטר, נוירולוג או </w:t>
      </w:r>
      <w:r>
        <w:rPr>
          <w:rFonts w:ascii="David" w:eastAsia="Times New Roman" w:hAnsi="David" w:cs="David"/>
          <w:sz w:val="24"/>
          <w:szCs w:val="24"/>
          <w:rtl/>
        </w:rPr>
        <w:t>פסיכו-גריאטר</w:t>
      </w:r>
      <w:r w:rsidR="00A171E5">
        <w:rPr>
          <w:rFonts w:ascii="David" w:eastAsia="Times New Roman" w:hAnsi="David" w:cs="David" w:hint="cs"/>
          <w:sz w:val="24"/>
          <w:szCs w:val="24"/>
          <w:rtl/>
        </w:rPr>
        <w:t>)</w:t>
      </w:r>
      <w:r>
        <w:rPr>
          <w:rFonts w:ascii="David" w:eastAsia="Times New Roman" w:hAnsi="David" w:cs="David"/>
          <w:sz w:val="24"/>
          <w:szCs w:val="24"/>
          <w:rtl/>
        </w:rPr>
        <w:t xml:space="preserve"> על-ידי בית המשפט, וזה כלל לא נתבקש. </w:t>
      </w:r>
    </w:p>
    <w:p w:rsidR="00D00581" w:rsidRDefault="00D00581" w:rsidP="00D00581">
      <w:pPr>
        <w:pStyle w:val="ad"/>
        <w:rPr>
          <w:rFonts w:ascii="David" w:eastAsia="Times New Roman" w:hAnsi="David" w:cs="David"/>
          <w:sz w:val="24"/>
          <w:szCs w:val="24"/>
        </w:rPr>
      </w:pPr>
    </w:p>
    <w:p w:rsidR="00D00581" w:rsidRDefault="00D00581" w:rsidP="00D00581">
      <w:pPr>
        <w:pStyle w:val="ad"/>
        <w:rPr>
          <w:rFonts w:ascii="David" w:eastAsia="Times New Roman" w:hAnsi="David" w:cs="David"/>
          <w:sz w:val="24"/>
          <w:szCs w:val="24"/>
          <w:rtl/>
        </w:rPr>
      </w:pPr>
    </w:p>
    <w:p w:rsidR="00D00581" w:rsidRDefault="00D00581" w:rsidP="00A171E5">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יתר על כן, אף אם מצבו הרפואי או הנפשי של המתקשר אינו מן המשופרים במועד ההתקשרות בהסכם, יש להוכיח מצוקה ממשית אשר מובילה לחולשה שכל</w:t>
      </w:r>
      <w:r w:rsidR="00A171E5">
        <w:rPr>
          <w:rFonts w:ascii="David" w:eastAsia="Times New Roman" w:hAnsi="David" w:cs="David"/>
          <w:sz w:val="24"/>
          <w:szCs w:val="24"/>
          <w:rtl/>
        </w:rPr>
        <w:t>ית או גופנית באופן מהותי וממשי</w:t>
      </w:r>
      <w:r w:rsidR="00A171E5">
        <w:rPr>
          <w:rFonts w:ascii="David" w:eastAsia="Times New Roman" w:hAnsi="David" w:cs="David" w:hint="cs"/>
          <w:sz w:val="24"/>
          <w:szCs w:val="24"/>
          <w:rtl/>
        </w:rPr>
        <w:t xml:space="preserve">, הפוגמת ביכולת לקבל החלטות מושכלות. </w:t>
      </w:r>
    </w:p>
    <w:p w:rsidR="00D00581" w:rsidRDefault="00D00581" w:rsidP="00D00581">
      <w:pPr>
        <w:pStyle w:val="ad"/>
        <w:spacing w:after="0" w:line="360" w:lineRule="auto"/>
        <w:jc w:val="both"/>
        <w:rPr>
          <w:rFonts w:ascii="David" w:eastAsia="Times New Roman" w:hAnsi="David" w:cs="David"/>
          <w:sz w:val="24"/>
          <w:szCs w:val="24"/>
        </w:rPr>
      </w:pPr>
    </w:p>
    <w:p w:rsidR="00D00581" w:rsidRDefault="00D00581" w:rsidP="00117396">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רוצה לומר, על אף טענות התובעת בדבר מצב רפואי כזה או אחר –"התובעת פוטרה ממקום עבודתה ובנוסף לכל הלחץ והחרדות הקיומיות שלה עברה הליך רפואי קשה של </w:t>
      </w:r>
      <w:r w:rsidR="00117396">
        <w:rPr>
          <w:rFonts w:ascii="David" w:eastAsia="Times New Roman" w:hAnsi="David" w:cs="David" w:hint="cs"/>
          <w:sz w:val="24"/>
          <w:szCs w:val="24"/>
          <w:rtl/>
        </w:rPr>
        <w:t>*****</w:t>
      </w:r>
      <w:r>
        <w:rPr>
          <w:rFonts w:ascii="David" w:eastAsia="Times New Roman" w:hAnsi="David" w:cs="David"/>
          <w:sz w:val="24"/>
          <w:szCs w:val="24"/>
          <w:rtl/>
        </w:rPr>
        <w:t xml:space="preserve"> </w:t>
      </w:r>
      <w:r w:rsidR="00117396">
        <w:rPr>
          <w:rFonts w:ascii="David" w:eastAsia="Times New Roman" w:hAnsi="David" w:cs="David" w:hint="cs"/>
          <w:sz w:val="24"/>
          <w:szCs w:val="24"/>
          <w:rtl/>
        </w:rPr>
        <w:t>***</w:t>
      </w:r>
      <w:r>
        <w:rPr>
          <w:rFonts w:ascii="David" w:eastAsia="Times New Roman" w:hAnsi="David" w:cs="David"/>
          <w:sz w:val="24"/>
          <w:szCs w:val="24"/>
          <w:rtl/>
        </w:rPr>
        <w:t xml:space="preserve">, הייתה כשבר כלי ולא יכלה לעבוד תקופה ארוכה עד אשר התאוששה וקמה על רגליה...", לא עלה בידה להוכיח </w:t>
      </w:r>
      <w:r w:rsidR="002F1786">
        <w:rPr>
          <w:rFonts w:ascii="David" w:eastAsia="Times New Roman" w:hAnsi="David" w:cs="David" w:hint="cs"/>
          <w:sz w:val="24"/>
          <w:szCs w:val="24"/>
          <w:rtl/>
        </w:rPr>
        <w:t xml:space="preserve">פגיעה </w:t>
      </w:r>
      <w:r>
        <w:rPr>
          <w:rFonts w:ascii="David" w:eastAsia="Times New Roman" w:hAnsi="David" w:cs="David"/>
          <w:sz w:val="24"/>
          <w:szCs w:val="24"/>
          <w:rtl/>
        </w:rPr>
        <w:t>בקוגניציה/בתפ</w:t>
      </w:r>
      <w:r w:rsidR="002F1786">
        <w:rPr>
          <w:rFonts w:ascii="David" w:eastAsia="Times New Roman" w:hAnsi="David" w:cs="David"/>
          <w:sz w:val="24"/>
          <w:szCs w:val="24"/>
          <w:rtl/>
        </w:rPr>
        <w:t>קוד הקוגניטיבי שלה במועד החתימה</w:t>
      </w:r>
      <w:r w:rsidR="002F1786">
        <w:rPr>
          <w:rFonts w:ascii="David" w:eastAsia="Times New Roman" w:hAnsi="David" w:cs="David" w:hint="cs"/>
          <w:sz w:val="24"/>
          <w:szCs w:val="24"/>
          <w:rtl/>
        </w:rPr>
        <w:t xml:space="preserve"> ו/או אישור ההסכם.</w:t>
      </w:r>
      <w:r>
        <w:rPr>
          <w:rFonts w:ascii="David" w:eastAsia="Times New Roman" w:hAnsi="David" w:cs="David"/>
          <w:sz w:val="24"/>
          <w:szCs w:val="24"/>
          <w:rtl/>
        </w:rPr>
        <w:t xml:space="preserve"> </w:t>
      </w:r>
    </w:p>
    <w:p w:rsidR="00D00581" w:rsidRDefault="00D00581" w:rsidP="00D00581">
      <w:pPr>
        <w:spacing w:line="360" w:lineRule="auto"/>
        <w:jc w:val="both"/>
        <w:rPr>
          <w:rFonts w:ascii="David" w:hAnsi="David"/>
        </w:rPr>
      </w:pPr>
    </w:p>
    <w:p w:rsidR="00D00581" w:rsidRDefault="00D00581" w:rsidP="002F1786">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חוסר ניסיונה </w:t>
      </w:r>
      <w:r w:rsidR="00A171E5">
        <w:rPr>
          <w:rFonts w:ascii="David" w:eastAsia="Times New Roman" w:hAnsi="David" w:cs="David" w:hint="cs"/>
          <w:sz w:val="24"/>
          <w:szCs w:val="24"/>
          <w:rtl/>
        </w:rPr>
        <w:t>ו/</w:t>
      </w:r>
      <w:r>
        <w:rPr>
          <w:rFonts w:ascii="David" w:eastAsia="Times New Roman" w:hAnsi="David" w:cs="David"/>
          <w:sz w:val="24"/>
          <w:szCs w:val="24"/>
          <w:rtl/>
        </w:rPr>
        <w:t xml:space="preserve">או </w:t>
      </w:r>
      <w:r w:rsidR="00A171E5">
        <w:rPr>
          <w:rFonts w:ascii="David" w:eastAsia="Times New Roman" w:hAnsi="David" w:cs="David" w:hint="cs"/>
          <w:sz w:val="24"/>
          <w:szCs w:val="24"/>
          <w:rtl/>
        </w:rPr>
        <w:t xml:space="preserve">העדר </w:t>
      </w:r>
      <w:r>
        <w:rPr>
          <w:rFonts w:ascii="David" w:eastAsia="Times New Roman" w:hAnsi="David" w:cs="David"/>
          <w:sz w:val="24"/>
          <w:szCs w:val="24"/>
          <w:rtl/>
        </w:rPr>
        <w:t>בקיאותה של התובעת בתחומי האקטואריה או הנדל"ן</w:t>
      </w:r>
      <w:r w:rsidR="00A171E5">
        <w:rPr>
          <w:rFonts w:ascii="David" w:eastAsia="Times New Roman" w:hAnsi="David" w:cs="David" w:hint="cs"/>
          <w:sz w:val="24"/>
          <w:szCs w:val="24"/>
          <w:rtl/>
        </w:rPr>
        <w:t>,</w:t>
      </w:r>
      <w:r>
        <w:rPr>
          <w:rFonts w:ascii="David" w:eastAsia="Times New Roman" w:hAnsi="David" w:cs="David"/>
          <w:sz w:val="24"/>
          <w:szCs w:val="24"/>
          <w:rtl/>
        </w:rPr>
        <w:t xml:space="preserve"> אינו רלוונטי, שכן התובעת הייתה מיוצגת </w:t>
      </w:r>
      <w:r w:rsidR="00A171E5">
        <w:rPr>
          <w:rFonts w:ascii="David" w:eastAsia="Times New Roman" w:hAnsi="David" w:cs="David" w:hint="cs"/>
          <w:sz w:val="24"/>
          <w:szCs w:val="24"/>
          <w:rtl/>
        </w:rPr>
        <w:t xml:space="preserve">כאמור </w:t>
      </w:r>
      <w:r>
        <w:rPr>
          <w:rFonts w:ascii="David" w:eastAsia="Times New Roman" w:hAnsi="David" w:cs="David"/>
          <w:sz w:val="24"/>
          <w:szCs w:val="24"/>
          <w:rtl/>
        </w:rPr>
        <w:t xml:space="preserve">בעת החתימה על ההסכם, </w:t>
      </w:r>
      <w:r w:rsidR="00A171E5">
        <w:rPr>
          <w:rFonts w:ascii="David" w:eastAsia="Times New Roman" w:hAnsi="David" w:cs="David" w:hint="cs"/>
          <w:sz w:val="24"/>
          <w:szCs w:val="24"/>
          <w:rtl/>
        </w:rPr>
        <w:t xml:space="preserve">וכן במעמד אישורו </w:t>
      </w:r>
      <w:r>
        <w:rPr>
          <w:rFonts w:ascii="David" w:eastAsia="Times New Roman" w:hAnsi="David" w:cs="David"/>
          <w:sz w:val="24"/>
          <w:szCs w:val="24"/>
          <w:rtl/>
        </w:rPr>
        <w:t>והיה ביכולתה להתייעץ ביחס לכלל העניינים</w:t>
      </w:r>
      <w:r w:rsidR="00A171E5">
        <w:rPr>
          <w:rFonts w:ascii="David" w:eastAsia="Times New Roman" w:hAnsi="David" w:cs="David"/>
          <w:sz w:val="24"/>
          <w:szCs w:val="24"/>
          <w:rtl/>
        </w:rPr>
        <w:t xml:space="preserve"> בהם היא אינה אוחזת בידע הנדרש</w:t>
      </w:r>
      <w:r w:rsidR="00A171E5">
        <w:rPr>
          <w:rFonts w:ascii="David" w:eastAsia="Times New Roman" w:hAnsi="David" w:cs="David" w:hint="cs"/>
          <w:sz w:val="24"/>
          <w:szCs w:val="24"/>
          <w:rtl/>
        </w:rPr>
        <w:t xml:space="preserve"> </w:t>
      </w:r>
      <w:r w:rsidR="002F1786">
        <w:rPr>
          <w:rFonts w:ascii="David" w:eastAsia="Times New Roman" w:hAnsi="David" w:cs="David" w:hint="cs"/>
          <w:sz w:val="24"/>
          <w:szCs w:val="24"/>
          <w:rtl/>
        </w:rPr>
        <w:t>.</w:t>
      </w:r>
      <w:r w:rsidR="00A171E5">
        <w:rPr>
          <w:rFonts w:ascii="David" w:eastAsia="Times New Roman" w:hAnsi="David" w:cs="David" w:hint="cs"/>
          <w:sz w:val="24"/>
          <w:szCs w:val="24"/>
          <w:rtl/>
        </w:rPr>
        <w:t>מכל מקום, חזקה על בא</w:t>
      </w:r>
      <w:r w:rsidR="000A5B15">
        <w:rPr>
          <w:rFonts w:ascii="David" w:eastAsia="Times New Roman" w:hAnsi="David" w:cs="David" w:hint="cs"/>
          <w:sz w:val="24"/>
          <w:szCs w:val="24"/>
          <w:rtl/>
        </w:rPr>
        <w:t>ת</w:t>
      </w:r>
      <w:r w:rsidR="00A171E5">
        <w:rPr>
          <w:rFonts w:ascii="David" w:eastAsia="Times New Roman" w:hAnsi="David" w:cs="David" w:hint="cs"/>
          <w:sz w:val="24"/>
          <w:szCs w:val="24"/>
          <w:rtl/>
        </w:rPr>
        <w:t xml:space="preserve"> כוחה שנת</w:t>
      </w:r>
      <w:r w:rsidR="000A5B15">
        <w:rPr>
          <w:rFonts w:ascii="David" w:eastAsia="Times New Roman" w:hAnsi="David" w:cs="David" w:hint="cs"/>
          <w:sz w:val="24"/>
          <w:szCs w:val="24"/>
          <w:rtl/>
        </w:rPr>
        <w:t>נה</w:t>
      </w:r>
      <w:r w:rsidR="00A171E5">
        <w:rPr>
          <w:rFonts w:ascii="David" w:eastAsia="Times New Roman" w:hAnsi="David" w:cs="David" w:hint="cs"/>
          <w:sz w:val="24"/>
          <w:szCs w:val="24"/>
          <w:rtl/>
        </w:rPr>
        <w:t xml:space="preserve"> לה ייעוץ מקצועי הולם המותאם לצרכיה ולמצבה הרגשי </w:t>
      </w:r>
      <w:r w:rsidR="002F1786">
        <w:rPr>
          <w:rFonts w:ascii="David" w:eastAsia="Times New Roman" w:hAnsi="David" w:cs="David" w:hint="cs"/>
          <w:sz w:val="24"/>
          <w:szCs w:val="24"/>
          <w:rtl/>
        </w:rPr>
        <w:t xml:space="preserve">של התובעת </w:t>
      </w:r>
      <w:r w:rsidR="00A171E5">
        <w:rPr>
          <w:rFonts w:ascii="David" w:eastAsia="Times New Roman" w:hAnsi="David" w:cs="David" w:hint="cs"/>
          <w:sz w:val="24"/>
          <w:szCs w:val="24"/>
          <w:rtl/>
        </w:rPr>
        <w:t xml:space="preserve">באותה עת. </w:t>
      </w:r>
    </w:p>
    <w:p w:rsidR="00D00581" w:rsidRDefault="00D00581" w:rsidP="00D00581">
      <w:pPr>
        <w:pStyle w:val="ad"/>
        <w:spacing w:after="0" w:line="360" w:lineRule="auto"/>
        <w:jc w:val="both"/>
        <w:rPr>
          <w:rFonts w:ascii="David" w:eastAsia="Times New Roman" w:hAnsi="David" w:cs="David"/>
          <w:sz w:val="24"/>
          <w:szCs w:val="24"/>
        </w:rPr>
      </w:pPr>
    </w:p>
    <w:p w:rsidR="00D00581" w:rsidRDefault="00D00581" w:rsidP="00D00581">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lastRenderedPageBreak/>
        <w:t>למעשה</w:t>
      </w:r>
      <w:r w:rsidR="00A171E5">
        <w:rPr>
          <w:rFonts w:ascii="David" w:eastAsia="Times New Roman" w:hAnsi="David" w:cs="David" w:hint="cs"/>
          <w:sz w:val="24"/>
          <w:szCs w:val="24"/>
          <w:rtl/>
        </w:rPr>
        <w:t>,</w:t>
      </w:r>
      <w:r>
        <w:rPr>
          <w:rFonts w:ascii="David" w:eastAsia="Times New Roman" w:hAnsi="David" w:cs="David"/>
          <w:sz w:val="24"/>
          <w:szCs w:val="24"/>
          <w:rtl/>
        </w:rPr>
        <w:t xml:space="preserve"> מעיון בתמלילי השיחות אותם הציגה התובעת</w:t>
      </w:r>
      <w:r w:rsidR="000A5B15">
        <w:rPr>
          <w:rFonts w:ascii="David" w:eastAsia="Times New Roman" w:hAnsi="David" w:cs="David" w:hint="cs"/>
          <w:sz w:val="24"/>
          <w:szCs w:val="24"/>
          <w:rtl/>
        </w:rPr>
        <w:t>,</w:t>
      </w:r>
      <w:r>
        <w:rPr>
          <w:rFonts w:ascii="David" w:eastAsia="Times New Roman" w:hAnsi="David" w:cs="David"/>
          <w:sz w:val="24"/>
          <w:szCs w:val="24"/>
          <w:rtl/>
        </w:rPr>
        <w:t xml:space="preserve"> עולה כי התובעת נטלה חלק פעיל במשא ומתן ואף פעלה בניגוד לעצת עורכת דינה. </w:t>
      </w:r>
    </w:p>
    <w:p w:rsidR="00D00581" w:rsidRDefault="00D00581" w:rsidP="00D00581">
      <w:pPr>
        <w:pStyle w:val="ad"/>
        <w:rPr>
          <w:rFonts w:ascii="David" w:eastAsia="Times New Roman" w:hAnsi="David" w:cs="David"/>
          <w:sz w:val="24"/>
          <w:szCs w:val="24"/>
        </w:rPr>
      </w:pPr>
    </w:p>
    <w:p w:rsidR="00D00581" w:rsidRDefault="00D00581" w:rsidP="000A5B15">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כמו כן ואף לאחר אישור ההסכם</w:t>
      </w:r>
      <w:r w:rsidR="000A5B15">
        <w:rPr>
          <w:rFonts w:ascii="David" w:eastAsia="Times New Roman" w:hAnsi="David" w:cs="David" w:hint="cs"/>
          <w:sz w:val="24"/>
          <w:szCs w:val="24"/>
          <w:rtl/>
        </w:rPr>
        <w:t>,</w:t>
      </w:r>
      <w:r>
        <w:rPr>
          <w:rFonts w:ascii="David" w:eastAsia="Times New Roman" w:hAnsi="David" w:cs="David"/>
          <w:sz w:val="24"/>
          <w:szCs w:val="24"/>
          <w:rtl/>
        </w:rPr>
        <w:t xml:space="preserve"> התובעת לא קפאה על </w:t>
      </w:r>
      <w:r w:rsidR="000A5B15">
        <w:rPr>
          <w:rFonts w:ascii="David" w:eastAsia="Times New Roman" w:hAnsi="David" w:cs="David" w:hint="cs"/>
          <w:sz w:val="24"/>
          <w:szCs w:val="24"/>
          <w:rtl/>
        </w:rPr>
        <w:t>שמריה</w:t>
      </w:r>
      <w:r>
        <w:rPr>
          <w:rFonts w:ascii="David" w:eastAsia="Times New Roman" w:hAnsi="David" w:cs="David"/>
          <w:sz w:val="24"/>
          <w:szCs w:val="24"/>
          <w:rtl/>
        </w:rPr>
        <w:t xml:space="preserve">, כאשר ערכה התכתבויות עם האקטואר וביקשה לעדכן את הדוחות מספר פעמים. </w:t>
      </w:r>
    </w:p>
    <w:p w:rsidR="00D00581" w:rsidRDefault="00D00581" w:rsidP="00D00581">
      <w:pPr>
        <w:pStyle w:val="ad"/>
        <w:rPr>
          <w:rFonts w:ascii="David" w:eastAsia="Times New Roman" w:hAnsi="David" w:cs="David"/>
          <w:sz w:val="24"/>
          <w:szCs w:val="24"/>
        </w:rPr>
      </w:pPr>
    </w:p>
    <w:p w:rsidR="00D00581" w:rsidRDefault="00D00581" w:rsidP="000A5B15">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לא זו אף זו, מעיון בהסכם לא שוכנעתי כי מרבית תנאי ההסכם בלתי ראויים ומקפחים את התובעת, באופן כה קיצוני עד שאלו מזכים אותה באפשרות לבטל את ההסכם.</w:t>
      </w:r>
    </w:p>
    <w:p w:rsidR="00D00581" w:rsidRDefault="00D00581" w:rsidP="00D00581">
      <w:pPr>
        <w:pStyle w:val="ad"/>
        <w:spacing w:after="0" w:line="360" w:lineRule="auto"/>
        <w:jc w:val="both"/>
        <w:rPr>
          <w:rFonts w:ascii="David" w:eastAsia="Times New Roman" w:hAnsi="David" w:cs="David"/>
          <w:sz w:val="24"/>
          <w:szCs w:val="24"/>
        </w:rPr>
      </w:pPr>
    </w:p>
    <w:p w:rsidR="00D00581" w:rsidRPr="00C669E8" w:rsidRDefault="00D00581" w:rsidP="00117396">
      <w:pPr>
        <w:pStyle w:val="ad"/>
        <w:numPr>
          <w:ilvl w:val="0"/>
          <w:numId w:val="1"/>
        </w:numPr>
        <w:spacing w:line="360" w:lineRule="auto"/>
        <w:jc w:val="both"/>
        <w:rPr>
          <w:rFonts w:ascii="David" w:eastAsia="Times New Roman" w:hAnsi="David" w:cs="David"/>
          <w:sz w:val="24"/>
          <w:szCs w:val="24"/>
          <w:rtl/>
        </w:rPr>
      </w:pPr>
      <w:r w:rsidRPr="00C669E8">
        <w:rPr>
          <w:rFonts w:ascii="David" w:eastAsia="Times New Roman" w:hAnsi="David" w:cs="David"/>
          <w:sz w:val="24"/>
          <w:szCs w:val="24"/>
          <w:rtl/>
        </w:rPr>
        <w:t xml:space="preserve">ההסכם כולל תנאים מצטברים ושלובים שאינם ניתנים להפרדה. ההסכם כולל התחשבות בצורכי הילדים ומתייחס לחובותיהם וזכויותיהם של הצדדים, כולל ויתורים </w:t>
      </w:r>
      <w:r w:rsidR="000A5B15" w:rsidRPr="00C669E8">
        <w:rPr>
          <w:rFonts w:ascii="David" w:eastAsia="Times New Roman" w:hAnsi="David" w:cs="David" w:hint="cs"/>
          <w:sz w:val="24"/>
          <w:szCs w:val="24"/>
          <w:rtl/>
        </w:rPr>
        <w:t>ה</w:t>
      </w:r>
      <w:r w:rsidRPr="00C669E8">
        <w:rPr>
          <w:rFonts w:ascii="David" w:eastAsia="Times New Roman" w:hAnsi="David" w:cs="David"/>
          <w:sz w:val="24"/>
          <w:szCs w:val="24"/>
          <w:rtl/>
        </w:rPr>
        <w:t>דדיים</w:t>
      </w:r>
      <w:r w:rsidR="000A5B15" w:rsidRPr="00C669E8">
        <w:rPr>
          <w:rFonts w:ascii="David" w:eastAsia="Times New Roman" w:hAnsi="David" w:cs="David" w:hint="cs"/>
          <w:sz w:val="24"/>
          <w:szCs w:val="24"/>
          <w:rtl/>
        </w:rPr>
        <w:t xml:space="preserve"> שלובים זה בזה. כך למשל, מחויב האב על </w:t>
      </w:r>
      <w:r w:rsidR="00C669E8" w:rsidRPr="00C669E8">
        <w:rPr>
          <w:rFonts w:ascii="David" w:eastAsia="Times New Roman" w:hAnsi="David" w:cs="David" w:hint="cs"/>
          <w:sz w:val="24"/>
          <w:szCs w:val="24"/>
          <w:rtl/>
        </w:rPr>
        <w:t xml:space="preserve">פי ההסכם </w:t>
      </w:r>
      <w:r w:rsidR="000A5B15" w:rsidRPr="00C669E8">
        <w:rPr>
          <w:rFonts w:ascii="David" w:eastAsia="Times New Roman" w:hAnsi="David" w:cs="David"/>
          <w:sz w:val="24"/>
          <w:szCs w:val="24"/>
          <w:rtl/>
        </w:rPr>
        <w:t xml:space="preserve">בדמי מזונות חודשיים בשיעור של 2,000 ₪ לכל אחד מהקטינים (ובסך הכל 4,000 ₪ לשני הקטינים), וזאת עד לגיל 18 שנים. </w:t>
      </w:r>
      <w:r w:rsidRPr="00C669E8">
        <w:rPr>
          <w:rFonts w:ascii="David" w:eastAsia="Times New Roman" w:hAnsi="David" w:cs="David"/>
          <w:sz w:val="24"/>
          <w:szCs w:val="24"/>
          <w:rtl/>
        </w:rPr>
        <w:t>עוד נקבע כי קצבת הביטוח הלאומי המשתלמת בעבור הקטינים וכל מענק לימודים עבור כל אחד מהקטינים</w:t>
      </w:r>
      <w:r w:rsidR="00C669E8" w:rsidRPr="00C669E8">
        <w:rPr>
          <w:rFonts w:ascii="David" w:eastAsia="Times New Roman" w:hAnsi="David" w:cs="David" w:hint="cs"/>
          <w:sz w:val="24"/>
          <w:szCs w:val="24"/>
          <w:rtl/>
        </w:rPr>
        <w:t>,</w:t>
      </w:r>
      <w:r w:rsidRPr="00C669E8">
        <w:rPr>
          <w:rFonts w:ascii="David" w:eastAsia="Times New Roman" w:hAnsi="David" w:cs="David"/>
          <w:sz w:val="24"/>
          <w:szCs w:val="24"/>
          <w:rtl/>
        </w:rPr>
        <w:t xml:space="preserve"> לרבות קצבת ילדים</w:t>
      </w:r>
      <w:r w:rsidR="00C669E8" w:rsidRPr="00C669E8">
        <w:rPr>
          <w:rFonts w:ascii="David" w:eastAsia="Times New Roman" w:hAnsi="David" w:cs="David" w:hint="cs"/>
          <w:sz w:val="24"/>
          <w:szCs w:val="24"/>
          <w:rtl/>
        </w:rPr>
        <w:t>,</w:t>
      </w:r>
      <w:r w:rsidRPr="00C669E8">
        <w:rPr>
          <w:rFonts w:ascii="David" w:eastAsia="Times New Roman" w:hAnsi="David" w:cs="David"/>
          <w:sz w:val="24"/>
          <w:szCs w:val="24"/>
          <w:rtl/>
        </w:rPr>
        <w:t xml:space="preserve"> ישולמו לאם. כן נקבע כי הצדדים יתחלקו במחציות ביחס להוצאות בריאות וחינוך חריגות, וכן כי האב מתחייב להמשיך לבטח את הקטינים בביטוח רפואי הקיים בעבודתו ומסובסד על-ידי עבודתו כל עוד הוא ממשיך לעבוד ב</w:t>
      </w:r>
      <w:r w:rsidR="00117396">
        <w:rPr>
          <w:rFonts w:ascii="David" w:eastAsia="Times New Roman" w:hAnsi="David" w:cs="David" w:hint="cs"/>
          <w:sz w:val="24"/>
          <w:szCs w:val="24"/>
          <w:rtl/>
        </w:rPr>
        <w:t>****</w:t>
      </w:r>
      <w:r w:rsidRPr="00C669E8">
        <w:rPr>
          <w:rFonts w:ascii="David" w:eastAsia="Times New Roman" w:hAnsi="David" w:cs="David"/>
          <w:sz w:val="24"/>
          <w:szCs w:val="24"/>
          <w:rtl/>
        </w:rPr>
        <w:t xml:space="preserve">. עוד סוכם על חלוקה שווה של היתרה בחשבון הבנק המשותף, ועל איזון שווים של שני </w:t>
      </w:r>
      <w:r w:rsidR="00C669E8" w:rsidRPr="00C669E8">
        <w:rPr>
          <w:rFonts w:ascii="David" w:eastAsia="Times New Roman" w:hAnsi="David" w:cs="David" w:hint="cs"/>
          <w:sz w:val="24"/>
          <w:szCs w:val="24"/>
          <w:rtl/>
        </w:rPr>
        <w:t xml:space="preserve">כלי רכב </w:t>
      </w:r>
      <w:r w:rsidRPr="00C669E8">
        <w:rPr>
          <w:rFonts w:ascii="David" w:eastAsia="Times New Roman" w:hAnsi="David" w:cs="David"/>
          <w:sz w:val="24"/>
          <w:szCs w:val="24"/>
          <w:rtl/>
        </w:rPr>
        <w:t>הרשומים על שם האיש.</w:t>
      </w:r>
      <w:r w:rsidR="00C669E8">
        <w:rPr>
          <w:rFonts w:ascii="David" w:eastAsia="Times New Roman" w:hAnsi="David" w:cs="David" w:hint="cs"/>
          <w:sz w:val="24"/>
          <w:szCs w:val="24"/>
          <w:rtl/>
        </w:rPr>
        <w:t xml:space="preserve"> </w:t>
      </w:r>
      <w:r w:rsidRPr="00C669E8">
        <w:rPr>
          <w:rFonts w:ascii="David" w:eastAsia="Times New Roman" w:hAnsi="David" w:cs="David"/>
          <w:sz w:val="24"/>
          <w:szCs w:val="24"/>
          <w:rtl/>
        </w:rPr>
        <w:t xml:space="preserve">הצדדים גם הסכימו על מינוי אקטואר – רו"ח </w:t>
      </w:r>
      <w:r w:rsidR="00C669E8">
        <w:rPr>
          <w:rFonts w:ascii="David" w:eastAsia="Times New Roman" w:hAnsi="David" w:cs="David" w:hint="cs"/>
          <w:sz w:val="24"/>
          <w:szCs w:val="24"/>
          <w:rtl/>
        </w:rPr>
        <w:t xml:space="preserve">מר </w:t>
      </w:r>
      <w:r w:rsidRPr="00C669E8">
        <w:rPr>
          <w:rFonts w:ascii="David" w:eastAsia="Times New Roman" w:hAnsi="David" w:cs="David"/>
          <w:sz w:val="24"/>
          <w:szCs w:val="24"/>
          <w:rtl/>
        </w:rPr>
        <w:t>נתן שטרנפלד</w:t>
      </w:r>
      <w:r w:rsidR="00C669E8">
        <w:rPr>
          <w:rFonts w:ascii="David" w:eastAsia="Times New Roman" w:hAnsi="David" w:cs="David" w:hint="cs"/>
          <w:sz w:val="24"/>
          <w:szCs w:val="24"/>
          <w:rtl/>
        </w:rPr>
        <w:t>,</w:t>
      </w:r>
      <w:r w:rsidRPr="00C669E8">
        <w:rPr>
          <w:rFonts w:ascii="David" w:eastAsia="Times New Roman" w:hAnsi="David" w:cs="David"/>
          <w:sz w:val="24"/>
          <w:szCs w:val="24"/>
          <w:rtl/>
        </w:rPr>
        <w:t xml:space="preserve"> אשר יבצע את איזון המשאבים הרכושי, לרבות זכויות סוציאליות אשר נצברו במהלך חיי הנישואים (פנסיה, גמל והשתלמות). </w:t>
      </w:r>
    </w:p>
    <w:p w:rsidR="00D00581" w:rsidRDefault="00D00581" w:rsidP="00D00581">
      <w:pPr>
        <w:pStyle w:val="ad"/>
        <w:spacing w:line="360" w:lineRule="auto"/>
        <w:jc w:val="both"/>
        <w:rPr>
          <w:rFonts w:ascii="David" w:eastAsia="Times New Roman" w:hAnsi="David" w:cs="David"/>
          <w:sz w:val="24"/>
          <w:szCs w:val="24"/>
          <w:rtl/>
        </w:rPr>
      </w:pPr>
    </w:p>
    <w:p w:rsidR="00D00581" w:rsidRDefault="00D00581" w:rsidP="00D00581">
      <w:pPr>
        <w:pStyle w:val="ad"/>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סופו של דבר, עילת העושק על כל רכיביה</w:t>
      </w:r>
      <w:r w:rsidR="00C669E8">
        <w:rPr>
          <w:rFonts w:ascii="David" w:eastAsia="Times New Roman" w:hAnsi="David" w:cs="David" w:hint="cs"/>
          <w:sz w:val="24"/>
          <w:szCs w:val="24"/>
          <w:rtl/>
        </w:rPr>
        <w:t>,</w:t>
      </w:r>
      <w:r>
        <w:rPr>
          <w:rFonts w:ascii="David" w:eastAsia="Times New Roman" w:hAnsi="David" w:cs="David"/>
          <w:sz w:val="24"/>
          <w:szCs w:val="24"/>
          <w:rtl/>
        </w:rPr>
        <w:t xml:space="preserve"> לא הוכחה ודינה להידחות.</w:t>
      </w:r>
    </w:p>
    <w:p w:rsidR="00D00581" w:rsidRDefault="00D00581" w:rsidP="00D00581">
      <w:pPr>
        <w:pStyle w:val="ad"/>
        <w:spacing w:line="360" w:lineRule="auto"/>
        <w:jc w:val="both"/>
        <w:rPr>
          <w:rFonts w:ascii="David" w:eastAsia="Times New Roman" w:hAnsi="David" w:cs="David"/>
          <w:sz w:val="24"/>
          <w:szCs w:val="24"/>
          <w:rtl/>
        </w:rPr>
      </w:pPr>
    </w:p>
    <w:p w:rsidR="00D00581" w:rsidRDefault="00D00581" w:rsidP="00D00581">
      <w:pPr>
        <w:pStyle w:val="ad"/>
        <w:spacing w:line="360" w:lineRule="auto"/>
        <w:jc w:val="both"/>
        <w:rPr>
          <w:rFonts w:ascii="David" w:eastAsia="Times New Roman" w:hAnsi="David" w:cs="David"/>
          <w:sz w:val="24"/>
          <w:szCs w:val="24"/>
          <w:rtl/>
        </w:rPr>
      </w:pPr>
      <w:r>
        <w:rPr>
          <w:rFonts w:ascii="David" w:eastAsia="Times New Roman" w:hAnsi="David" w:cs="David"/>
          <w:b/>
          <w:bCs/>
          <w:sz w:val="24"/>
          <w:szCs w:val="24"/>
          <w:u w:val="single"/>
          <w:rtl/>
        </w:rPr>
        <w:t>תום לב במשא ומתן:</w:t>
      </w:r>
    </w:p>
    <w:p w:rsidR="00D00581" w:rsidRDefault="00D00581" w:rsidP="00D00581">
      <w:pPr>
        <w:pStyle w:val="ad"/>
        <w:spacing w:line="360" w:lineRule="auto"/>
        <w:jc w:val="both"/>
        <w:rPr>
          <w:rFonts w:ascii="David" w:eastAsia="Times New Roman" w:hAnsi="David" w:cs="David"/>
          <w:sz w:val="24"/>
          <w:szCs w:val="24"/>
          <w:rtl/>
        </w:rPr>
      </w:pPr>
    </w:p>
    <w:p w:rsidR="00D00581" w:rsidRDefault="00D00581" w:rsidP="00D00581">
      <w:pPr>
        <w:pStyle w:val="ad"/>
        <w:numPr>
          <w:ilvl w:val="0"/>
          <w:numId w:val="1"/>
        </w:numPr>
        <w:spacing w:line="360" w:lineRule="auto"/>
        <w:jc w:val="both"/>
        <w:rPr>
          <w:rFonts w:ascii="David" w:hAnsi="David" w:cs="David"/>
          <w:sz w:val="24"/>
          <w:szCs w:val="24"/>
          <w:rtl/>
        </w:rPr>
      </w:pPr>
      <w:r>
        <w:rPr>
          <w:rFonts w:ascii="David" w:hAnsi="David" w:cs="David"/>
          <w:sz w:val="24"/>
          <w:szCs w:val="24"/>
          <w:rtl/>
        </w:rPr>
        <w:t>נמשיך עם סעיף 12(א) לחוק החוזים קובע כדלקמן:</w:t>
      </w:r>
    </w:p>
    <w:p w:rsidR="00D00581" w:rsidRDefault="00D00581" w:rsidP="00D00581">
      <w:pPr>
        <w:spacing w:line="360" w:lineRule="auto"/>
        <w:ind w:firstLine="720"/>
        <w:jc w:val="both"/>
        <w:rPr>
          <w:rFonts w:ascii="David" w:hAnsi="David"/>
          <w:b/>
          <w:bCs/>
          <w:rtl/>
        </w:rPr>
      </w:pPr>
      <w:r>
        <w:rPr>
          <w:rFonts w:ascii="David" w:hAnsi="David"/>
          <w:b/>
          <w:bCs/>
          <w:rtl/>
        </w:rPr>
        <w:t>"במשא ומתן לקראת כריתתו של חוזה חייב אדם לנהוג בדרך מקובלת ובתום לב".</w:t>
      </w:r>
    </w:p>
    <w:p w:rsidR="00251725" w:rsidRDefault="00251725" w:rsidP="00D00581">
      <w:pPr>
        <w:spacing w:line="360" w:lineRule="auto"/>
        <w:ind w:firstLine="720"/>
        <w:jc w:val="both"/>
        <w:rPr>
          <w:rFonts w:ascii="David" w:hAnsi="David"/>
          <w:b/>
          <w:bCs/>
          <w:rtl/>
        </w:rPr>
      </w:pPr>
    </w:p>
    <w:p w:rsidR="00D00581" w:rsidRDefault="00D00581" w:rsidP="00D0058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מעיון בהתכתבויות, תמלילים ומסרונים אשר הוצגו עולה באופן ברור כי להבנת התובעת היא תישאר בסופו של יום, לגור בבית הצדדים, ולצד האמור בהתחשבנות הסופית היא תיוותר עם הרכב, הרכוש, מחצית הפנסיה של הנתבע וכן כסף נזיל בגובה 200,000 ₪. </w:t>
      </w:r>
    </w:p>
    <w:p w:rsidR="00D00581" w:rsidRDefault="00D00581" w:rsidP="00D00581">
      <w:pPr>
        <w:pStyle w:val="ad"/>
        <w:spacing w:line="360" w:lineRule="auto"/>
        <w:jc w:val="both"/>
        <w:rPr>
          <w:rFonts w:ascii="David" w:hAnsi="David" w:cs="David"/>
          <w:sz w:val="24"/>
          <w:szCs w:val="24"/>
          <w:rtl/>
        </w:rPr>
      </w:pPr>
    </w:p>
    <w:p w:rsidR="00D00581" w:rsidRDefault="00D00581" w:rsidP="00C669E8">
      <w:pPr>
        <w:pStyle w:val="ad"/>
        <w:numPr>
          <w:ilvl w:val="0"/>
          <w:numId w:val="1"/>
        </w:numPr>
        <w:spacing w:line="360" w:lineRule="auto"/>
        <w:jc w:val="both"/>
        <w:rPr>
          <w:rFonts w:ascii="David" w:hAnsi="David" w:cs="David"/>
          <w:sz w:val="24"/>
          <w:szCs w:val="24"/>
          <w:rtl/>
        </w:rPr>
      </w:pPr>
      <w:r>
        <w:rPr>
          <w:rFonts w:ascii="David" w:hAnsi="David" w:cs="David"/>
          <w:sz w:val="24"/>
          <w:szCs w:val="24"/>
          <w:rtl/>
        </w:rPr>
        <w:t>ברם</w:t>
      </w:r>
      <w:r w:rsidR="00C669E8">
        <w:rPr>
          <w:rFonts w:ascii="David" w:hAnsi="David" w:cs="David" w:hint="cs"/>
          <w:sz w:val="24"/>
          <w:szCs w:val="24"/>
          <w:rtl/>
        </w:rPr>
        <w:t>,</w:t>
      </w:r>
      <w:r>
        <w:rPr>
          <w:rFonts w:ascii="David" w:hAnsi="David" w:cs="David"/>
          <w:sz w:val="24"/>
          <w:szCs w:val="24"/>
          <w:rtl/>
        </w:rPr>
        <w:t xml:space="preserve"> התובעת מודה בעצמה, גם אם באופן משתמע, כי לצד ההבנות הנטענות בעל-פה, סוכם כי הצדדים יפנו לאקטואר אשר חוות דעתו תשמש כהכרעה סופית.</w:t>
      </w:r>
    </w:p>
    <w:p w:rsidR="00D00581" w:rsidRDefault="00D00581" w:rsidP="00D00581">
      <w:pPr>
        <w:pStyle w:val="ad"/>
        <w:rPr>
          <w:rFonts w:ascii="David" w:hAnsi="David" w:cs="David"/>
          <w:sz w:val="24"/>
          <w:szCs w:val="24"/>
        </w:rPr>
      </w:pPr>
    </w:p>
    <w:p w:rsidR="00D00581" w:rsidRDefault="00D00581" w:rsidP="00C669E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אם כן וכפי שעוד יוצג בהרחבה, משיחות הצדדים </w:t>
      </w:r>
      <w:r w:rsidR="00C669E8">
        <w:rPr>
          <w:rFonts w:ascii="David" w:hAnsi="David" w:cs="David" w:hint="cs"/>
          <w:sz w:val="24"/>
          <w:szCs w:val="24"/>
          <w:rtl/>
        </w:rPr>
        <w:t xml:space="preserve">עולה, </w:t>
      </w:r>
      <w:r>
        <w:rPr>
          <w:rFonts w:ascii="David" w:hAnsi="David" w:cs="David"/>
          <w:sz w:val="24"/>
          <w:szCs w:val="24"/>
          <w:rtl/>
        </w:rPr>
        <w:t xml:space="preserve">כי </w:t>
      </w:r>
      <w:r w:rsidR="00C669E8">
        <w:rPr>
          <w:rFonts w:ascii="David" w:hAnsi="David" w:cs="David" w:hint="cs"/>
          <w:sz w:val="24"/>
          <w:szCs w:val="24"/>
          <w:rtl/>
        </w:rPr>
        <w:t>הי</w:t>
      </w:r>
      <w:r w:rsidR="00C87AFE">
        <w:rPr>
          <w:rFonts w:ascii="David" w:hAnsi="David" w:cs="David" w:hint="cs"/>
          <w:sz w:val="24"/>
          <w:szCs w:val="24"/>
          <w:rtl/>
        </w:rPr>
        <w:t>י</w:t>
      </w:r>
      <w:r w:rsidR="00C669E8">
        <w:rPr>
          <w:rFonts w:ascii="David" w:hAnsi="David" w:cs="David" w:hint="cs"/>
          <w:sz w:val="24"/>
          <w:szCs w:val="24"/>
          <w:rtl/>
        </w:rPr>
        <w:t xml:space="preserve">תה להם </w:t>
      </w:r>
      <w:r>
        <w:rPr>
          <w:rFonts w:ascii="David" w:hAnsi="David" w:cs="David"/>
          <w:sz w:val="24"/>
          <w:szCs w:val="24"/>
          <w:rtl/>
        </w:rPr>
        <w:t>הערכה גסה של הסכומים אשר יוותרו בידה של התובעת בסופו של יום.</w:t>
      </w:r>
    </w:p>
    <w:p w:rsidR="00D00581" w:rsidRDefault="00D00581" w:rsidP="00D00581">
      <w:pPr>
        <w:pStyle w:val="ad"/>
        <w:rPr>
          <w:rFonts w:ascii="David" w:hAnsi="David" w:cs="David"/>
          <w:sz w:val="24"/>
          <w:szCs w:val="24"/>
        </w:rPr>
      </w:pPr>
    </w:p>
    <w:p w:rsidR="00C87AFE" w:rsidRPr="00C87AFE" w:rsidRDefault="00D00581" w:rsidP="00F76197">
      <w:pPr>
        <w:pStyle w:val="ad"/>
        <w:numPr>
          <w:ilvl w:val="0"/>
          <w:numId w:val="1"/>
        </w:numPr>
        <w:spacing w:line="360" w:lineRule="auto"/>
        <w:jc w:val="both"/>
        <w:rPr>
          <w:rFonts w:ascii="David" w:hAnsi="David" w:cs="David"/>
          <w:color w:val="FF0000"/>
          <w:sz w:val="24"/>
          <w:szCs w:val="24"/>
        </w:rPr>
      </w:pPr>
      <w:r w:rsidRPr="00D10907">
        <w:rPr>
          <w:rFonts w:ascii="David" w:hAnsi="David" w:cs="David"/>
          <w:sz w:val="24"/>
          <w:szCs w:val="24"/>
          <w:rtl/>
        </w:rPr>
        <w:t>ברם</w:t>
      </w:r>
      <w:r w:rsidR="00C669E8" w:rsidRPr="00D10907">
        <w:rPr>
          <w:rFonts w:ascii="David" w:hAnsi="David" w:cs="David" w:hint="cs"/>
          <w:sz w:val="24"/>
          <w:szCs w:val="24"/>
          <w:rtl/>
        </w:rPr>
        <w:t>,</w:t>
      </w:r>
      <w:r w:rsidRPr="00D10907">
        <w:rPr>
          <w:rFonts w:ascii="David" w:hAnsi="David" w:cs="David"/>
          <w:sz w:val="24"/>
          <w:szCs w:val="24"/>
          <w:rtl/>
        </w:rPr>
        <w:t xml:space="preserve"> יש להבהיר כי המדובר בהשערה בלבד</w:t>
      </w:r>
      <w:r w:rsidR="00C669E8" w:rsidRPr="00D10907">
        <w:rPr>
          <w:rFonts w:ascii="David" w:hAnsi="David" w:cs="David" w:hint="cs"/>
          <w:sz w:val="24"/>
          <w:szCs w:val="24"/>
          <w:rtl/>
        </w:rPr>
        <w:t>,</w:t>
      </w:r>
      <w:r w:rsidRPr="00D10907">
        <w:rPr>
          <w:rFonts w:ascii="David" w:hAnsi="David" w:cs="David"/>
          <w:sz w:val="24"/>
          <w:szCs w:val="24"/>
          <w:rtl/>
        </w:rPr>
        <w:t xml:space="preserve"> שכן התוצאות הסופיות והמחייבות עתידות היו להופיע </w:t>
      </w:r>
      <w:r w:rsidR="00C669E8" w:rsidRPr="00D10907">
        <w:rPr>
          <w:rFonts w:ascii="David" w:hAnsi="David" w:cs="David" w:hint="cs"/>
          <w:sz w:val="24"/>
          <w:szCs w:val="24"/>
          <w:rtl/>
        </w:rPr>
        <w:t>רק</w:t>
      </w:r>
      <w:r w:rsidRPr="00D10907">
        <w:rPr>
          <w:rFonts w:ascii="David" w:hAnsi="David" w:cs="David"/>
          <w:sz w:val="24"/>
          <w:szCs w:val="24"/>
          <w:rtl/>
        </w:rPr>
        <w:t xml:space="preserve"> במסגרת פרק המסקנות בחוות הדעת</w:t>
      </w:r>
      <w:r w:rsidR="00C669E8" w:rsidRPr="00D10907">
        <w:rPr>
          <w:rFonts w:ascii="David" w:hAnsi="David" w:cs="David" w:hint="cs"/>
          <w:sz w:val="24"/>
          <w:szCs w:val="24"/>
          <w:rtl/>
        </w:rPr>
        <w:t xml:space="preserve"> העתידית</w:t>
      </w:r>
      <w:r w:rsidR="00B866B2">
        <w:rPr>
          <w:rFonts w:ascii="David" w:hAnsi="David" w:cs="David" w:hint="cs"/>
          <w:sz w:val="24"/>
          <w:szCs w:val="24"/>
          <w:rtl/>
        </w:rPr>
        <w:t xml:space="preserve"> של האקטואר</w:t>
      </w:r>
      <w:r w:rsidR="00C669E8" w:rsidRPr="00D10907">
        <w:rPr>
          <w:rFonts w:ascii="David" w:hAnsi="David" w:cs="David" w:hint="cs"/>
          <w:sz w:val="24"/>
          <w:szCs w:val="24"/>
          <w:rtl/>
        </w:rPr>
        <w:t xml:space="preserve">. </w:t>
      </w:r>
    </w:p>
    <w:p w:rsidR="00C87AFE" w:rsidRPr="00C87AFE" w:rsidRDefault="00C87AFE" w:rsidP="00C87AFE">
      <w:pPr>
        <w:pStyle w:val="ad"/>
        <w:rPr>
          <w:rFonts w:ascii="David" w:hAnsi="David" w:cs="David"/>
          <w:color w:val="FF0000"/>
          <w:sz w:val="24"/>
          <w:szCs w:val="24"/>
          <w:rtl/>
        </w:rPr>
      </w:pPr>
    </w:p>
    <w:p w:rsidR="00E27318" w:rsidRPr="009E3D81" w:rsidRDefault="00E27318" w:rsidP="00E27318">
      <w:pPr>
        <w:pStyle w:val="ad"/>
        <w:numPr>
          <w:ilvl w:val="0"/>
          <w:numId w:val="1"/>
        </w:numPr>
        <w:spacing w:line="360" w:lineRule="auto"/>
        <w:jc w:val="both"/>
        <w:rPr>
          <w:rFonts w:ascii="David" w:hAnsi="David" w:cs="David"/>
          <w:sz w:val="24"/>
          <w:szCs w:val="24"/>
        </w:rPr>
      </w:pPr>
      <w:r w:rsidRPr="009E3D81">
        <w:rPr>
          <w:rFonts w:ascii="David" w:hAnsi="David" w:cs="David" w:hint="cs"/>
          <w:sz w:val="24"/>
          <w:szCs w:val="24"/>
          <w:rtl/>
        </w:rPr>
        <w:t xml:space="preserve">המסקנה לפיה מדובר ב"השערה בלבד המבוססת על הערכה גסה" מתקבלת גם לאחר עיון בהסכם הגירושין אשר סעיפיו אינם כוללים התחייבות מפורשת של הנתבע להעביר לתובעת כספים עודפים, ללא כל קשר לממצאי חוות הדעת, וביתר פירוט: </w:t>
      </w:r>
    </w:p>
    <w:p w:rsidR="00E27318" w:rsidRPr="009E3D81" w:rsidRDefault="00E27318" w:rsidP="00E27318">
      <w:pPr>
        <w:pStyle w:val="ad"/>
        <w:rPr>
          <w:rFonts w:ascii="David" w:hAnsi="David" w:cs="David"/>
          <w:sz w:val="24"/>
          <w:szCs w:val="24"/>
          <w:rtl/>
        </w:rPr>
      </w:pPr>
    </w:p>
    <w:p w:rsidR="00D00581" w:rsidRPr="009E3D81" w:rsidRDefault="00D00581" w:rsidP="00D00581">
      <w:pPr>
        <w:pStyle w:val="ad"/>
        <w:numPr>
          <w:ilvl w:val="0"/>
          <w:numId w:val="3"/>
        </w:numPr>
        <w:spacing w:line="360" w:lineRule="auto"/>
        <w:jc w:val="both"/>
        <w:rPr>
          <w:rFonts w:ascii="David" w:hAnsi="David" w:cs="David"/>
          <w:sz w:val="24"/>
          <w:szCs w:val="24"/>
          <w:rtl/>
        </w:rPr>
      </w:pPr>
      <w:r w:rsidRPr="009E3D81">
        <w:rPr>
          <w:rFonts w:ascii="David" w:hAnsi="David" w:cs="David"/>
          <w:sz w:val="24"/>
          <w:szCs w:val="24"/>
          <w:rtl/>
        </w:rPr>
        <w:t xml:space="preserve">ההסכם אינו מציין באופן מפורש כי התובעת תהא זכאית לפיצוי עודף בגין הפרשי ההשתכרות בין הצדדים. </w:t>
      </w:r>
    </w:p>
    <w:p w:rsidR="00D00581" w:rsidRPr="009E3D81" w:rsidRDefault="00D00581" w:rsidP="00D00581">
      <w:pPr>
        <w:pStyle w:val="ad"/>
        <w:spacing w:line="360" w:lineRule="auto"/>
        <w:jc w:val="both"/>
        <w:rPr>
          <w:rFonts w:ascii="David" w:hAnsi="David" w:cs="David"/>
          <w:sz w:val="24"/>
          <w:szCs w:val="24"/>
          <w:rtl/>
        </w:rPr>
      </w:pPr>
    </w:p>
    <w:p w:rsidR="00D00581" w:rsidRPr="009E3D81" w:rsidRDefault="003F50E7" w:rsidP="009E3D81">
      <w:pPr>
        <w:pStyle w:val="ad"/>
        <w:numPr>
          <w:ilvl w:val="0"/>
          <w:numId w:val="3"/>
        </w:numPr>
        <w:spacing w:line="360" w:lineRule="auto"/>
        <w:jc w:val="both"/>
        <w:rPr>
          <w:rFonts w:ascii="David" w:hAnsi="David" w:cs="David"/>
          <w:sz w:val="24"/>
          <w:szCs w:val="24"/>
          <w:rtl/>
        </w:rPr>
      </w:pPr>
      <w:r w:rsidRPr="009E3D81">
        <w:rPr>
          <w:rFonts w:ascii="David" w:hAnsi="David" w:cs="David" w:hint="cs"/>
          <w:sz w:val="24"/>
          <w:szCs w:val="24"/>
          <w:rtl/>
        </w:rPr>
        <w:t xml:space="preserve">אין בהסכם כל קביעה, המזכה את האישה </w:t>
      </w:r>
      <w:r w:rsidR="00D00581" w:rsidRPr="009E3D81">
        <w:rPr>
          <w:rFonts w:ascii="David" w:hAnsi="David" w:cs="David"/>
          <w:sz w:val="24"/>
          <w:szCs w:val="24"/>
          <w:rtl/>
        </w:rPr>
        <w:t>לקבל</w:t>
      </w:r>
      <w:r w:rsidR="009E3D81" w:rsidRPr="009E3D81">
        <w:rPr>
          <w:rFonts w:ascii="David" w:hAnsi="David" w:cs="David" w:hint="cs"/>
          <w:sz w:val="24"/>
          <w:szCs w:val="24"/>
          <w:rtl/>
        </w:rPr>
        <w:t xml:space="preserve"> סך של </w:t>
      </w:r>
      <w:r w:rsidR="00D00581" w:rsidRPr="009E3D81">
        <w:rPr>
          <w:rFonts w:ascii="David" w:hAnsi="David" w:cs="David"/>
          <w:sz w:val="24"/>
          <w:szCs w:val="24"/>
          <w:rtl/>
        </w:rPr>
        <w:t xml:space="preserve"> 200,000 ₪ - 300,000 ₪ במזומן לאחר ק</w:t>
      </w:r>
      <w:r w:rsidRPr="009E3D81">
        <w:rPr>
          <w:rFonts w:ascii="David" w:hAnsi="David" w:cs="David"/>
          <w:sz w:val="24"/>
          <w:szCs w:val="24"/>
          <w:rtl/>
        </w:rPr>
        <w:t xml:space="preserve">יזוז חלקו של הנתבע משווי הדירה </w:t>
      </w:r>
      <w:r w:rsidRPr="009E3D81">
        <w:rPr>
          <w:rFonts w:ascii="David" w:hAnsi="David" w:cs="David" w:hint="cs"/>
          <w:sz w:val="24"/>
          <w:szCs w:val="24"/>
          <w:rtl/>
        </w:rPr>
        <w:t xml:space="preserve">(השווי המוערך </w:t>
      </w:r>
      <w:r w:rsidRPr="009E3D81">
        <w:rPr>
          <w:rFonts w:ascii="David" w:hAnsi="David" w:cs="David"/>
          <w:sz w:val="24"/>
          <w:szCs w:val="24"/>
          <w:rtl/>
        </w:rPr>
        <w:t xml:space="preserve">על-ידי הצדדים </w:t>
      </w:r>
      <w:r w:rsidRPr="009E3D81">
        <w:rPr>
          <w:rFonts w:ascii="David" w:hAnsi="David" w:cs="David" w:hint="cs"/>
          <w:sz w:val="24"/>
          <w:szCs w:val="24"/>
          <w:rtl/>
        </w:rPr>
        <w:t>שהם נטולי הכשרה בשמאות )</w:t>
      </w:r>
      <w:r w:rsidR="009E3D81" w:rsidRPr="009E3D81">
        <w:rPr>
          <w:rFonts w:ascii="David" w:hAnsi="David" w:cs="David" w:hint="cs"/>
          <w:sz w:val="24"/>
          <w:szCs w:val="24"/>
          <w:rtl/>
        </w:rPr>
        <w:t>, במנותק מחוות הדעת האקטוארית שאמורה להינתן.</w:t>
      </w:r>
    </w:p>
    <w:p w:rsidR="00D00581" w:rsidRPr="009E3D81" w:rsidRDefault="00D00581" w:rsidP="00D00581">
      <w:pPr>
        <w:pStyle w:val="ad"/>
        <w:rPr>
          <w:rFonts w:ascii="David" w:hAnsi="David" w:cs="David"/>
          <w:sz w:val="24"/>
          <w:szCs w:val="24"/>
        </w:rPr>
      </w:pPr>
    </w:p>
    <w:p w:rsidR="00171B2F" w:rsidRPr="009E3D81" w:rsidRDefault="005A1B18" w:rsidP="005A1B18">
      <w:pPr>
        <w:pStyle w:val="ad"/>
        <w:numPr>
          <w:ilvl w:val="0"/>
          <w:numId w:val="3"/>
        </w:numPr>
        <w:spacing w:line="360" w:lineRule="auto"/>
        <w:jc w:val="both"/>
        <w:rPr>
          <w:rFonts w:ascii="David" w:hAnsi="David" w:cs="David"/>
          <w:sz w:val="24"/>
          <w:szCs w:val="24"/>
        </w:rPr>
      </w:pPr>
      <w:r w:rsidRPr="009E3D81">
        <w:rPr>
          <w:rFonts w:ascii="David" w:hAnsi="David" w:cs="David"/>
          <w:sz w:val="24"/>
          <w:szCs w:val="24"/>
          <w:rtl/>
        </w:rPr>
        <w:t xml:space="preserve">ההסכם </w:t>
      </w:r>
      <w:r w:rsidR="00171B2F" w:rsidRPr="009E3D81">
        <w:rPr>
          <w:rFonts w:ascii="David" w:hAnsi="David" w:cs="David"/>
          <w:sz w:val="24"/>
          <w:szCs w:val="24"/>
          <w:rtl/>
        </w:rPr>
        <w:t xml:space="preserve">אינו כולל סעיף של פיצוי מוסכם, במנותק מחוות דעת האקטואר. </w:t>
      </w:r>
    </w:p>
    <w:p w:rsidR="005A1B18" w:rsidRPr="009E3D81" w:rsidRDefault="005A1B18" w:rsidP="005A1B18">
      <w:pPr>
        <w:pStyle w:val="ad"/>
        <w:spacing w:line="360" w:lineRule="auto"/>
        <w:jc w:val="both"/>
        <w:rPr>
          <w:rFonts w:ascii="David" w:hAnsi="David"/>
        </w:rPr>
      </w:pPr>
    </w:p>
    <w:p w:rsidR="00171B2F" w:rsidRPr="009E3D81" w:rsidRDefault="00171B2F" w:rsidP="005A1B18">
      <w:pPr>
        <w:pStyle w:val="ad"/>
        <w:numPr>
          <w:ilvl w:val="0"/>
          <w:numId w:val="1"/>
        </w:numPr>
        <w:spacing w:line="360" w:lineRule="auto"/>
        <w:jc w:val="both"/>
        <w:rPr>
          <w:rFonts w:ascii="David" w:hAnsi="David" w:cs="David"/>
          <w:sz w:val="24"/>
          <w:szCs w:val="24"/>
        </w:rPr>
      </w:pPr>
      <w:r w:rsidRPr="009E3D81">
        <w:rPr>
          <w:rFonts w:ascii="David" w:hAnsi="David" w:cs="David"/>
          <w:sz w:val="24"/>
          <w:szCs w:val="24"/>
          <w:rtl/>
        </w:rPr>
        <w:t>טענה עיקרית אשר הועלתה על-ידי התובעת הייתה כי דירת הצדדים הוערכה ביתר בה</w:t>
      </w:r>
      <w:r w:rsidR="009E3D81" w:rsidRPr="009E3D81">
        <w:rPr>
          <w:rFonts w:ascii="David" w:hAnsi="David" w:cs="David"/>
          <w:sz w:val="24"/>
          <w:szCs w:val="24"/>
          <w:rtl/>
        </w:rPr>
        <w:t>סכם (בהתאם לשווי אותו קבע הנתבע</w:t>
      </w:r>
      <w:r w:rsidR="009E3D81" w:rsidRPr="009E3D81">
        <w:rPr>
          <w:rFonts w:ascii="David" w:hAnsi="David" w:cs="David" w:hint="cs"/>
          <w:sz w:val="24"/>
          <w:szCs w:val="24"/>
          <w:rtl/>
        </w:rPr>
        <w:t xml:space="preserve">, כטענתה, </w:t>
      </w:r>
      <w:r w:rsidRPr="009E3D81">
        <w:rPr>
          <w:rFonts w:ascii="David" w:hAnsi="David" w:cs="David"/>
          <w:sz w:val="24"/>
          <w:szCs w:val="24"/>
          <w:rtl/>
        </w:rPr>
        <w:t>וללא פנייה לשמאי)</w:t>
      </w:r>
      <w:r w:rsidR="009E3D81" w:rsidRPr="009E3D81">
        <w:rPr>
          <w:rFonts w:ascii="David" w:hAnsi="David" w:cs="David" w:hint="cs"/>
          <w:sz w:val="24"/>
          <w:szCs w:val="24"/>
          <w:rtl/>
        </w:rPr>
        <w:t>.</w:t>
      </w:r>
      <w:r w:rsidR="005A1B18" w:rsidRPr="009E3D81">
        <w:rPr>
          <w:rFonts w:ascii="David" w:hAnsi="David" w:cs="David" w:hint="cs"/>
          <w:sz w:val="24"/>
          <w:szCs w:val="24"/>
          <w:rtl/>
        </w:rPr>
        <w:t xml:space="preserve"> </w:t>
      </w:r>
      <w:r w:rsidR="009E3D81" w:rsidRPr="009E3D81">
        <w:rPr>
          <w:rFonts w:ascii="David" w:hAnsi="David" w:cs="David"/>
          <w:sz w:val="24"/>
          <w:szCs w:val="24"/>
          <w:rtl/>
        </w:rPr>
        <w:t xml:space="preserve"> </w:t>
      </w:r>
      <w:r w:rsidR="005A1B18" w:rsidRPr="009E3D81">
        <w:rPr>
          <w:rFonts w:ascii="David" w:hAnsi="David" w:cs="David"/>
          <w:sz w:val="24"/>
          <w:szCs w:val="24"/>
          <w:rtl/>
        </w:rPr>
        <w:t>על כן</w:t>
      </w:r>
      <w:r w:rsidR="009E3D81" w:rsidRPr="009E3D81">
        <w:rPr>
          <w:rFonts w:ascii="David" w:hAnsi="David" w:cs="David" w:hint="cs"/>
          <w:sz w:val="24"/>
          <w:szCs w:val="24"/>
          <w:rtl/>
        </w:rPr>
        <w:t>,</w:t>
      </w:r>
      <w:r w:rsidR="005A1B18" w:rsidRPr="009E3D81">
        <w:rPr>
          <w:rFonts w:ascii="David" w:hAnsi="David" w:cs="David"/>
          <w:sz w:val="24"/>
          <w:szCs w:val="24"/>
          <w:rtl/>
        </w:rPr>
        <w:t xml:space="preserve"> הסכום הכספי אותו נדרשה לשלם לנתבע בעבור רכישת חלקו בדירה קיפח אותה. </w:t>
      </w:r>
    </w:p>
    <w:p w:rsidR="006F2A77" w:rsidRPr="009E3D81" w:rsidRDefault="006F2A77" w:rsidP="006F2A77">
      <w:pPr>
        <w:pStyle w:val="ad"/>
        <w:spacing w:line="360" w:lineRule="auto"/>
        <w:jc w:val="both"/>
        <w:rPr>
          <w:rFonts w:ascii="David" w:hAnsi="David" w:cs="David"/>
          <w:sz w:val="24"/>
          <w:szCs w:val="24"/>
        </w:rPr>
      </w:pPr>
    </w:p>
    <w:p w:rsidR="005A1B18" w:rsidRPr="009E3D81" w:rsidRDefault="005A1B18" w:rsidP="005A1B18">
      <w:pPr>
        <w:pStyle w:val="ad"/>
        <w:spacing w:line="360" w:lineRule="auto"/>
        <w:jc w:val="both"/>
        <w:rPr>
          <w:rFonts w:ascii="David" w:hAnsi="David" w:cs="David"/>
          <w:sz w:val="24"/>
          <w:szCs w:val="24"/>
          <w:rtl/>
        </w:rPr>
      </w:pPr>
      <w:r w:rsidRPr="009E3D81">
        <w:rPr>
          <w:rFonts w:ascii="David" w:hAnsi="David" w:cs="David"/>
          <w:sz w:val="24"/>
          <w:szCs w:val="24"/>
          <w:rtl/>
        </w:rPr>
        <w:t>עם זאת ה</w:t>
      </w:r>
      <w:r w:rsidR="009E3D81" w:rsidRPr="009E3D81">
        <w:rPr>
          <w:rFonts w:ascii="David" w:hAnsi="David" w:cs="David"/>
          <w:sz w:val="24"/>
          <w:szCs w:val="24"/>
          <w:rtl/>
        </w:rPr>
        <w:t xml:space="preserve">דברים אינם מגובים </w:t>
      </w:r>
      <w:r w:rsidR="009E3D81" w:rsidRPr="009E3D81">
        <w:rPr>
          <w:rFonts w:ascii="David" w:hAnsi="David" w:cs="David" w:hint="cs"/>
          <w:sz w:val="24"/>
          <w:szCs w:val="24"/>
          <w:rtl/>
        </w:rPr>
        <w:t xml:space="preserve">כאמור </w:t>
      </w:r>
      <w:r w:rsidR="009E3D81" w:rsidRPr="009E3D81">
        <w:rPr>
          <w:rFonts w:ascii="David" w:hAnsi="David" w:cs="David"/>
          <w:sz w:val="24"/>
          <w:szCs w:val="24"/>
          <w:rtl/>
        </w:rPr>
        <w:t xml:space="preserve">בהסכם </w:t>
      </w:r>
      <w:r w:rsidR="006F2A77" w:rsidRPr="009E3D81">
        <w:rPr>
          <w:rFonts w:ascii="David" w:hAnsi="David" w:cs="David"/>
          <w:sz w:val="24"/>
          <w:szCs w:val="24"/>
          <w:rtl/>
        </w:rPr>
        <w:t>כתוב</w:t>
      </w:r>
      <w:r w:rsidR="006F2A77" w:rsidRPr="009E3D81">
        <w:rPr>
          <w:rFonts w:ascii="David" w:hAnsi="David" w:cs="David" w:hint="cs"/>
          <w:sz w:val="24"/>
          <w:szCs w:val="24"/>
          <w:rtl/>
        </w:rPr>
        <w:t xml:space="preserve">. </w:t>
      </w:r>
      <w:r w:rsidRPr="009E3D81">
        <w:rPr>
          <w:rFonts w:ascii="David" w:hAnsi="David" w:cs="David" w:hint="cs"/>
          <w:sz w:val="24"/>
          <w:szCs w:val="24"/>
          <w:rtl/>
        </w:rPr>
        <w:t xml:space="preserve">הדעת נותנת כי </w:t>
      </w:r>
      <w:r w:rsidRPr="009E3D81">
        <w:rPr>
          <w:rFonts w:ascii="David" w:hAnsi="David" w:cs="David"/>
          <w:sz w:val="24"/>
          <w:szCs w:val="24"/>
          <w:rtl/>
        </w:rPr>
        <w:t>ככל שהתובעת הייתה סבורה כי הדירה הוערכה ביתר, שומה היה עליה לעגן בהסכם את זכאותה לקבלת תמורה יתרה מתוך הכספים או פיצוי מוסכם</w:t>
      </w:r>
      <w:r w:rsidR="006F2A77" w:rsidRPr="009E3D81">
        <w:rPr>
          <w:rFonts w:ascii="David" w:hAnsi="David" w:cs="David" w:hint="cs"/>
          <w:sz w:val="24"/>
          <w:szCs w:val="24"/>
          <w:rtl/>
        </w:rPr>
        <w:t xml:space="preserve"> על חשבון הכספים אותם היא נדרשת להעביר לנתבע לשם רכישת חלקו בדירה</w:t>
      </w:r>
      <w:r w:rsidRPr="009E3D81">
        <w:rPr>
          <w:rFonts w:ascii="David" w:hAnsi="David" w:cs="David"/>
          <w:sz w:val="24"/>
          <w:szCs w:val="24"/>
          <w:rtl/>
        </w:rPr>
        <w:t xml:space="preserve">, ובמנותק מחוות הדעת האקטוארית. </w:t>
      </w:r>
    </w:p>
    <w:p w:rsidR="005A1B18" w:rsidRPr="009E3D81" w:rsidRDefault="005A1B18" w:rsidP="005A1B18">
      <w:pPr>
        <w:pStyle w:val="ad"/>
        <w:spacing w:line="360" w:lineRule="auto"/>
        <w:jc w:val="both"/>
        <w:rPr>
          <w:rFonts w:ascii="David" w:hAnsi="David"/>
        </w:rPr>
      </w:pPr>
    </w:p>
    <w:p w:rsidR="005A1B18" w:rsidRPr="006F2A77" w:rsidRDefault="005A1B18" w:rsidP="009E3D81">
      <w:pPr>
        <w:pStyle w:val="ad"/>
        <w:numPr>
          <w:ilvl w:val="0"/>
          <w:numId w:val="1"/>
        </w:numPr>
        <w:spacing w:line="360" w:lineRule="auto"/>
        <w:jc w:val="both"/>
        <w:rPr>
          <w:rFonts w:ascii="David" w:hAnsi="David" w:cs="David"/>
          <w:color w:val="4F81BD" w:themeColor="accent1"/>
          <w:sz w:val="24"/>
          <w:szCs w:val="24"/>
        </w:rPr>
      </w:pPr>
      <w:r w:rsidRPr="009E3D81">
        <w:rPr>
          <w:rFonts w:ascii="David" w:hAnsi="David" w:cs="David"/>
          <w:sz w:val="24"/>
          <w:szCs w:val="24"/>
          <w:rtl/>
        </w:rPr>
        <w:t xml:space="preserve">משהתובעת לא פעלה לשינוי סעיפי ההסכם ולעיגון זכאותה לסכומים </w:t>
      </w:r>
      <w:r w:rsidR="009E3D81" w:rsidRPr="009E3D81">
        <w:rPr>
          <w:rFonts w:ascii="David" w:hAnsi="David" w:cs="David" w:hint="cs"/>
          <w:sz w:val="24"/>
          <w:szCs w:val="24"/>
          <w:rtl/>
        </w:rPr>
        <w:t xml:space="preserve"> כלשהם, </w:t>
      </w:r>
      <w:r w:rsidRPr="009E3D81">
        <w:rPr>
          <w:rFonts w:ascii="David" w:hAnsi="David" w:cs="David"/>
          <w:sz w:val="24"/>
          <w:szCs w:val="24"/>
          <w:rtl/>
        </w:rPr>
        <w:t xml:space="preserve">ללא כל קשר לתוצאות חוות הדעת, אין לה להלין אלא על עצמה. </w:t>
      </w:r>
    </w:p>
    <w:p w:rsidR="00D00581" w:rsidRDefault="00D00581" w:rsidP="00D10907">
      <w:pPr>
        <w:spacing w:line="360" w:lineRule="auto"/>
        <w:ind w:left="720"/>
        <w:rPr>
          <w:rFonts w:ascii="David" w:hAnsi="David"/>
          <w:rtl/>
        </w:rPr>
      </w:pPr>
      <w:r>
        <w:rPr>
          <w:rFonts w:ascii="David" w:hAnsi="David"/>
          <w:b/>
          <w:bCs/>
          <w:u w:val="single"/>
          <w:rtl/>
        </w:rPr>
        <w:t>טעות והטעייה</w:t>
      </w:r>
      <w:r>
        <w:rPr>
          <w:rFonts w:ascii="David" w:hAnsi="David"/>
          <w:rtl/>
        </w:rPr>
        <w:t>:</w:t>
      </w:r>
    </w:p>
    <w:p w:rsidR="00D10907" w:rsidRDefault="00D10907" w:rsidP="00D00581">
      <w:pPr>
        <w:ind w:left="720"/>
        <w:rPr>
          <w:rFonts w:ascii="David" w:hAnsi="David"/>
          <w:rtl/>
        </w:rPr>
      </w:pPr>
    </w:p>
    <w:p w:rsidR="00D00581" w:rsidRDefault="00D00581" w:rsidP="005A1B18">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סעיף 14 (א) – (ב) לחוק החוזים שכותרתו "טעות" קובע את הדברים הבאים:</w:t>
      </w:r>
    </w:p>
    <w:p w:rsidR="00D00581" w:rsidRDefault="00D00581" w:rsidP="00D00581">
      <w:pPr>
        <w:spacing w:line="405" w:lineRule="atLeast"/>
        <w:ind w:left="720"/>
        <w:rPr>
          <w:rFonts w:ascii="David" w:hAnsi="David"/>
          <w:b/>
          <w:bCs/>
          <w:rtl/>
        </w:rPr>
      </w:pPr>
      <w:r>
        <w:rPr>
          <w:rFonts w:ascii="David" w:hAnsi="David"/>
          <w:b/>
          <w:bCs/>
          <w:rtl/>
        </w:rPr>
        <w:lastRenderedPageBreak/>
        <w:t>(א) מי שהתקשר בחוזה עקב טעות וניתן להניח שלולא הטעות לא היה מתקשר בחוזה והצד השני ידע או היה עליו לדעת על כך, רשאי לבטל את החוזה.</w:t>
      </w:r>
    </w:p>
    <w:p w:rsidR="00D00581" w:rsidRDefault="00D00581" w:rsidP="00D00581">
      <w:pPr>
        <w:spacing w:line="405" w:lineRule="atLeast"/>
        <w:ind w:left="720"/>
        <w:rPr>
          <w:rFonts w:ascii="David" w:hAnsi="David"/>
          <w:b/>
          <w:bCs/>
          <w:rtl/>
        </w:rPr>
      </w:pPr>
      <w:r>
        <w:rPr>
          <w:rFonts w:ascii="David" w:hAnsi="David"/>
          <w:b/>
          <w:bCs/>
          <w:rtl/>
        </w:rPr>
        <w:t>(ב) מי שהתקשר בחוזה עקב טעות וניתן להניח שלולא הטעות לא היה מתקשר בחוזה והצד השני לא ידע ולא היה עליו לדעת על כך, רשאי בית המשפט, לפי בקשת הצד שטעה, לבטל את החוזה, אם ראה שמן הצדק לעשות זאת; עשה כן, רשאי בית המשפט לחייב את הצד שטעה בפיצויים בעד הנזק שנגרם לצד השני עקב כריתת החוזה.</w:t>
      </w:r>
    </w:p>
    <w:p w:rsidR="00D00581" w:rsidRDefault="00D00581" w:rsidP="00D00581">
      <w:pPr>
        <w:pStyle w:val="ad"/>
        <w:spacing w:after="0" w:line="405" w:lineRule="atLeast"/>
        <w:rPr>
          <w:rFonts w:ascii="David" w:eastAsia="Times New Roman" w:hAnsi="David" w:cs="David"/>
          <w:sz w:val="24"/>
          <w:szCs w:val="24"/>
          <w:rtl/>
        </w:rPr>
      </w:pPr>
    </w:p>
    <w:p w:rsidR="00D00581" w:rsidRDefault="00D00581" w:rsidP="005A1B18">
      <w:pPr>
        <w:pStyle w:val="ad"/>
        <w:numPr>
          <w:ilvl w:val="0"/>
          <w:numId w:val="1"/>
        </w:numPr>
        <w:spacing w:after="0" w:line="405" w:lineRule="atLeast"/>
        <w:rPr>
          <w:rFonts w:ascii="David" w:eastAsia="Times New Roman" w:hAnsi="David" w:cs="David"/>
          <w:sz w:val="24"/>
          <w:szCs w:val="24"/>
          <w:rtl/>
        </w:rPr>
      </w:pPr>
      <w:r>
        <w:rPr>
          <w:rFonts w:ascii="David" w:eastAsia="Times New Roman" w:hAnsi="David" w:cs="David"/>
          <w:sz w:val="24"/>
          <w:szCs w:val="24"/>
          <w:rtl/>
        </w:rPr>
        <w:t>סעיף 15 אשר כותרתו "הטעיה" קובע כדלהלן:</w:t>
      </w:r>
    </w:p>
    <w:p w:rsidR="00D00581" w:rsidRDefault="00D00581" w:rsidP="00D00581">
      <w:pPr>
        <w:spacing w:line="405" w:lineRule="atLeast"/>
        <w:ind w:left="720"/>
        <w:rPr>
          <w:rFonts w:ascii="Arial" w:hAnsi="Arial" w:cs="Arial"/>
          <w:b/>
          <w:bCs/>
          <w:sz w:val="27"/>
          <w:szCs w:val="27"/>
          <w:rtl/>
        </w:rPr>
      </w:pPr>
      <w:r>
        <w:rPr>
          <w:rFonts w:ascii="David" w:hAnsi="David"/>
          <w:b/>
          <w:bCs/>
          <w:rtl/>
        </w:rPr>
        <w:t>מי שהתקשר בחוזה עקב טעות שהיא תוצאת הטעיה שהטעהו הצד השני או אחר מטעמו, רשאי לבטל את החוזה; לענין זה, "הטעיה" – לרבות אי-גילוין של עובדות אשר לפי דין, לפי נוהג או לפי הנסיבות היה על הצד השני לגלותן.</w:t>
      </w:r>
    </w:p>
    <w:p w:rsidR="00D00581" w:rsidRDefault="00D00581" w:rsidP="00D00581">
      <w:pPr>
        <w:pStyle w:val="ad"/>
        <w:spacing w:after="0" w:line="405" w:lineRule="atLeast"/>
        <w:ind w:left="1502"/>
        <w:rPr>
          <w:rFonts w:ascii="Arial" w:eastAsia="Times New Roman" w:hAnsi="Arial" w:cs="Arial"/>
          <w:sz w:val="27"/>
          <w:szCs w:val="27"/>
          <w:rtl/>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כאשר חוות דעת האקטואר התקבלה</w:t>
      </w:r>
      <w:r w:rsidR="00D10907">
        <w:rPr>
          <w:rFonts w:ascii="David" w:hAnsi="David" w:cs="David" w:hint="cs"/>
          <w:sz w:val="24"/>
          <w:szCs w:val="24"/>
          <w:rtl/>
        </w:rPr>
        <w:t>,</w:t>
      </w:r>
      <w:r>
        <w:rPr>
          <w:rFonts w:ascii="David" w:hAnsi="David" w:cs="David"/>
          <w:sz w:val="24"/>
          <w:szCs w:val="24"/>
          <w:rtl/>
        </w:rPr>
        <w:t xml:space="preserve"> שני הצדדים לא היו שבעי ר</w:t>
      </w:r>
      <w:r w:rsidR="009E3D81">
        <w:rPr>
          <w:rFonts w:ascii="David" w:hAnsi="David" w:cs="David"/>
          <w:sz w:val="24"/>
          <w:szCs w:val="24"/>
          <w:rtl/>
        </w:rPr>
        <w:t>צון (לפחות באופן מוצהר) מממצאיה</w:t>
      </w:r>
      <w:r w:rsidR="009E3D81">
        <w:rPr>
          <w:rFonts w:ascii="David" w:hAnsi="David" w:cs="David" w:hint="cs"/>
          <w:sz w:val="24"/>
          <w:szCs w:val="24"/>
          <w:rtl/>
        </w:rPr>
        <w:t>.</w:t>
      </w:r>
      <w:r w:rsidR="009E3D81">
        <w:rPr>
          <w:rFonts w:ascii="David" w:hAnsi="David" w:cs="David"/>
          <w:sz w:val="24"/>
          <w:szCs w:val="24"/>
          <w:rtl/>
        </w:rPr>
        <w:t xml:space="preserve"> </w:t>
      </w:r>
      <w:r>
        <w:rPr>
          <w:rFonts w:ascii="David" w:hAnsi="David" w:cs="David"/>
          <w:sz w:val="24"/>
          <w:szCs w:val="24"/>
          <w:rtl/>
        </w:rPr>
        <w:t>אכן</w:t>
      </w:r>
      <w:r w:rsidR="009E3D81">
        <w:rPr>
          <w:rFonts w:ascii="David" w:hAnsi="David" w:cs="David" w:hint="cs"/>
          <w:sz w:val="24"/>
          <w:szCs w:val="24"/>
          <w:rtl/>
        </w:rPr>
        <w:t>,</w:t>
      </w:r>
      <w:r>
        <w:rPr>
          <w:rFonts w:ascii="David" w:hAnsi="David" w:cs="David"/>
          <w:sz w:val="24"/>
          <w:szCs w:val="24"/>
          <w:rtl/>
        </w:rPr>
        <w:t xml:space="preserve"> </w:t>
      </w:r>
      <w:r w:rsidR="00D10907">
        <w:rPr>
          <w:rFonts w:ascii="David" w:hAnsi="David" w:cs="David" w:hint="cs"/>
          <w:sz w:val="24"/>
          <w:szCs w:val="24"/>
          <w:rtl/>
        </w:rPr>
        <w:t xml:space="preserve">הם </w:t>
      </w:r>
      <w:r>
        <w:rPr>
          <w:rFonts w:ascii="David" w:hAnsi="David" w:cs="David"/>
          <w:sz w:val="24"/>
          <w:szCs w:val="24"/>
          <w:rtl/>
        </w:rPr>
        <w:t xml:space="preserve">פנו לאקטואר בבקשה להשלמות/שאלות הבהרה, תוך שהתובעת מפנה אצבע מאשימה כלפי הנתבע בשל העלמת מסמכים.  </w:t>
      </w:r>
    </w:p>
    <w:p w:rsidR="00D00581" w:rsidRDefault="00D00581" w:rsidP="009E3D81">
      <w:pPr>
        <w:pStyle w:val="ad"/>
        <w:spacing w:line="360" w:lineRule="auto"/>
        <w:jc w:val="both"/>
        <w:rPr>
          <w:rFonts w:ascii="David" w:hAnsi="David" w:cs="David"/>
          <w:sz w:val="24"/>
          <w:szCs w:val="24"/>
        </w:rPr>
      </w:pPr>
      <w:r>
        <w:rPr>
          <w:rFonts w:ascii="David" w:hAnsi="David" w:cs="David"/>
          <w:sz w:val="24"/>
          <w:szCs w:val="24"/>
          <w:rtl/>
        </w:rPr>
        <w:t>בעקבות אותן בקשות</w:t>
      </w:r>
      <w:r w:rsidR="009E3D81">
        <w:rPr>
          <w:rFonts w:ascii="David" w:hAnsi="David" w:cs="David" w:hint="cs"/>
          <w:sz w:val="24"/>
          <w:szCs w:val="24"/>
          <w:rtl/>
        </w:rPr>
        <w:t>,</w:t>
      </w:r>
      <w:r>
        <w:rPr>
          <w:rFonts w:ascii="David" w:hAnsi="David" w:cs="David"/>
          <w:sz w:val="24"/>
          <w:szCs w:val="24"/>
          <w:rtl/>
        </w:rPr>
        <w:t xml:space="preserve"> המומח</w:t>
      </w:r>
      <w:r w:rsidR="009E3D81">
        <w:rPr>
          <w:rFonts w:ascii="David" w:hAnsi="David" w:cs="David"/>
          <w:sz w:val="24"/>
          <w:szCs w:val="24"/>
          <w:rtl/>
        </w:rPr>
        <w:t>ה תיקן את חוות דעתו מספר פעמים</w:t>
      </w:r>
      <w:r w:rsidR="009E3D81">
        <w:rPr>
          <w:rFonts w:ascii="David" w:hAnsi="David" w:cs="David" w:hint="cs"/>
          <w:sz w:val="24"/>
          <w:szCs w:val="24"/>
          <w:rtl/>
        </w:rPr>
        <w:t>.</w:t>
      </w:r>
    </w:p>
    <w:p w:rsidR="00D00581" w:rsidRDefault="00D00581" w:rsidP="00D00581">
      <w:pPr>
        <w:pStyle w:val="ad"/>
        <w:rPr>
          <w:rFonts w:ascii="David" w:hAnsi="David" w:cs="David"/>
          <w:sz w:val="24"/>
          <w:szCs w:val="24"/>
        </w:rPr>
      </w:pPr>
    </w:p>
    <w:p w:rsidR="00D00581" w:rsidRPr="00721631" w:rsidRDefault="00E24D45" w:rsidP="003C0CAB">
      <w:pPr>
        <w:pStyle w:val="ad"/>
        <w:numPr>
          <w:ilvl w:val="0"/>
          <w:numId w:val="1"/>
        </w:numPr>
        <w:spacing w:line="360" w:lineRule="auto"/>
        <w:jc w:val="both"/>
        <w:rPr>
          <w:rFonts w:ascii="David" w:hAnsi="David" w:cs="David"/>
          <w:sz w:val="24"/>
          <w:szCs w:val="24"/>
          <w:rtl/>
        </w:rPr>
      </w:pPr>
      <w:r w:rsidRPr="00721631">
        <w:rPr>
          <w:rFonts w:ascii="David" w:hAnsi="David" w:cs="David" w:hint="cs"/>
          <w:sz w:val="24"/>
          <w:szCs w:val="24"/>
          <w:rtl/>
        </w:rPr>
        <w:t>על פניו איני מתרשמת</w:t>
      </w:r>
      <w:r w:rsidR="003C0CAB" w:rsidRPr="00721631">
        <w:rPr>
          <w:rFonts w:ascii="David" w:hAnsi="David" w:cs="David" w:hint="cs"/>
          <w:sz w:val="24"/>
          <w:szCs w:val="24"/>
          <w:rtl/>
        </w:rPr>
        <w:t xml:space="preserve"> </w:t>
      </w:r>
      <w:r w:rsidR="00D00581" w:rsidRPr="00721631">
        <w:rPr>
          <w:rFonts w:ascii="David" w:hAnsi="David" w:cs="David"/>
          <w:sz w:val="24"/>
          <w:szCs w:val="24"/>
          <w:rtl/>
        </w:rPr>
        <w:t xml:space="preserve">כי הנתבע הונה את התובעת </w:t>
      </w:r>
      <w:r w:rsidR="003C0CAB" w:rsidRPr="00721631">
        <w:rPr>
          <w:rFonts w:ascii="David" w:hAnsi="David" w:cs="David"/>
          <w:sz w:val="24"/>
          <w:szCs w:val="24"/>
          <w:rtl/>
        </w:rPr>
        <w:t>או לא חשף בפניה את מלוא הנתונים</w:t>
      </w:r>
      <w:r w:rsidR="003C0CAB" w:rsidRPr="00721631">
        <w:rPr>
          <w:rFonts w:ascii="David" w:hAnsi="David" w:cs="David" w:hint="cs"/>
          <w:sz w:val="24"/>
          <w:szCs w:val="24"/>
          <w:rtl/>
        </w:rPr>
        <w:t xml:space="preserve">, באופן המזכה אותה בביטול ההסכם. </w:t>
      </w:r>
      <w:r w:rsidR="00D00581" w:rsidRPr="00721631">
        <w:rPr>
          <w:rFonts w:ascii="David" w:hAnsi="David" w:cs="David"/>
          <w:sz w:val="24"/>
          <w:szCs w:val="24"/>
          <w:rtl/>
        </w:rPr>
        <w:t xml:space="preserve"> </w:t>
      </w:r>
    </w:p>
    <w:p w:rsidR="00D00581" w:rsidRPr="00721631" w:rsidRDefault="00D00581" w:rsidP="00D00581">
      <w:pPr>
        <w:pStyle w:val="ad"/>
        <w:rPr>
          <w:rFonts w:ascii="David" w:hAnsi="David" w:cs="David"/>
          <w:sz w:val="24"/>
          <w:szCs w:val="24"/>
        </w:rPr>
      </w:pPr>
    </w:p>
    <w:p w:rsidR="003C0CAB" w:rsidRPr="00721631" w:rsidRDefault="00E24D45" w:rsidP="00721631">
      <w:pPr>
        <w:pStyle w:val="ad"/>
        <w:numPr>
          <w:ilvl w:val="0"/>
          <w:numId w:val="1"/>
        </w:numPr>
        <w:spacing w:line="360" w:lineRule="auto"/>
        <w:jc w:val="both"/>
        <w:rPr>
          <w:rFonts w:ascii="David" w:hAnsi="David" w:cs="David"/>
          <w:sz w:val="24"/>
          <w:szCs w:val="24"/>
        </w:rPr>
      </w:pPr>
      <w:r w:rsidRPr="00721631">
        <w:rPr>
          <w:rFonts w:ascii="David" w:hAnsi="David" w:cs="David" w:hint="cs"/>
          <w:sz w:val="24"/>
          <w:szCs w:val="24"/>
          <w:rtl/>
        </w:rPr>
        <w:t xml:space="preserve">יודגש שוב, אין המדובר באקטואר מטעם הנתבע אלא אקטואר משותף מטעם בית המשפט, </w:t>
      </w:r>
      <w:r w:rsidRPr="00721631">
        <w:rPr>
          <w:rFonts w:ascii="David" w:hAnsi="David" w:cs="David"/>
          <w:sz w:val="24"/>
          <w:szCs w:val="24"/>
          <w:rtl/>
        </w:rPr>
        <w:t>שמונה על פי המלצת ב"כ התובעת עצמה. לנתבע לא הי</w:t>
      </w:r>
      <w:r w:rsidR="003C0CAB" w:rsidRPr="00721631">
        <w:rPr>
          <w:rFonts w:ascii="David" w:hAnsi="David" w:cs="David"/>
          <w:sz w:val="24"/>
          <w:szCs w:val="24"/>
          <w:rtl/>
        </w:rPr>
        <w:t>י</w:t>
      </w:r>
      <w:r w:rsidRPr="00721631">
        <w:rPr>
          <w:rFonts w:ascii="David" w:hAnsi="David" w:cs="David"/>
          <w:sz w:val="24"/>
          <w:szCs w:val="24"/>
          <w:rtl/>
        </w:rPr>
        <w:t xml:space="preserve">תה כל השפעה על תוצאות חוות הדעת האקטוארית. </w:t>
      </w:r>
    </w:p>
    <w:p w:rsidR="003C0CAB" w:rsidRPr="00721631" w:rsidRDefault="003C0CAB" w:rsidP="003C0CAB">
      <w:pPr>
        <w:pStyle w:val="ad"/>
        <w:rPr>
          <w:rFonts w:ascii="David" w:hAnsi="David" w:cs="David"/>
          <w:sz w:val="24"/>
          <w:szCs w:val="24"/>
          <w:rtl/>
        </w:rPr>
      </w:pPr>
    </w:p>
    <w:p w:rsidR="00D00581" w:rsidRPr="00721631" w:rsidRDefault="00D00581" w:rsidP="005A1B18">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עם זאת</w:t>
      </w:r>
      <w:r w:rsidR="00414706" w:rsidRPr="00721631">
        <w:rPr>
          <w:rFonts w:ascii="David" w:hAnsi="David" w:cs="David" w:hint="cs"/>
          <w:b/>
          <w:bCs/>
          <w:sz w:val="24"/>
          <w:szCs w:val="24"/>
          <w:rtl/>
        </w:rPr>
        <w:t xml:space="preserve">, </w:t>
      </w:r>
      <w:r w:rsidRPr="00721631">
        <w:rPr>
          <w:rFonts w:ascii="David" w:hAnsi="David" w:cs="David"/>
          <w:b/>
          <w:bCs/>
          <w:sz w:val="24"/>
          <w:szCs w:val="24"/>
          <w:rtl/>
        </w:rPr>
        <w:t xml:space="preserve"> </w:t>
      </w:r>
      <w:r w:rsidRPr="00721631">
        <w:rPr>
          <w:rFonts w:ascii="David" w:hAnsi="David" w:cs="David"/>
          <w:b/>
          <w:bCs/>
          <w:sz w:val="24"/>
          <w:szCs w:val="24"/>
          <w:u w:val="single"/>
          <w:rtl/>
        </w:rPr>
        <w:t xml:space="preserve">לצד העובדה כי הנתבע לא המציא לאקטואר </w:t>
      </w:r>
      <w:r w:rsidR="00414706" w:rsidRPr="00721631">
        <w:rPr>
          <w:rFonts w:ascii="David" w:hAnsi="David" w:cs="David" w:hint="cs"/>
          <w:b/>
          <w:bCs/>
          <w:sz w:val="24"/>
          <w:szCs w:val="24"/>
          <w:u w:val="single"/>
          <w:rtl/>
        </w:rPr>
        <w:t xml:space="preserve">תחילה </w:t>
      </w:r>
      <w:r w:rsidRPr="00721631">
        <w:rPr>
          <w:rFonts w:ascii="David" w:hAnsi="David" w:cs="David"/>
          <w:b/>
          <w:bCs/>
          <w:sz w:val="24"/>
          <w:szCs w:val="24"/>
          <w:u w:val="single"/>
          <w:rtl/>
        </w:rPr>
        <w:t>מסמכים מהותיים</w:t>
      </w:r>
      <w:r w:rsidR="00414706" w:rsidRPr="00721631">
        <w:rPr>
          <w:rFonts w:ascii="David" w:hAnsi="David" w:cs="David" w:hint="cs"/>
          <w:b/>
          <w:bCs/>
          <w:sz w:val="24"/>
          <w:szCs w:val="24"/>
          <w:u w:val="single"/>
          <w:rtl/>
        </w:rPr>
        <w:t>, בהם היה ב</w:t>
      </w:r>
      <w:r w:rsidRPr="00721631">
        <w:rPr>
          <w:rFonts w:ascii="David" w:hAnsi="David" w:cs="David"/>
          <w:b/>
          <w:bCs/>
          <w:sz w:val="24"/>
          <w:szCs w:val="24"/>
          <w:u w:val="single"/>
          <w:rtl/>
        </w:rPr>
        <w:t xml:space="preserve">כדי להשפיע </w:t>
      </w:r>
      <w:r w:rsidR="00414706" w:rsidRPr="00721631">
        <w:rPr>
          <w:rFonts w:ascii="David" w:hAnsi="David" w:cs="David" w:hint="cs"/>
          <w:b/>
          <w:bCs/>
          <w:sz w:val="24"/>
          <w:szCs w:val="24"/>
          <w:u w:val="single"/>
          <w:rtl/>
        </w:rPr>
        <w:t xml:space="preserve">על ממצאי חוות הדעת במאות </w:t>
      </w:r>
      <w:r w:rsidRPr="00721631">
        <w:rPr>
          <w:rFonts w:ascii="David" w:hAnsi="David" w:cs="David"/>
          <w:b/>
          <w:bCs/>
          <w:sz w:val="24"/>
          <w:szCs w:val="24"/>
          <w:u w:val="single"/>
          <w:rtl/>
        </w:rPr>
        <w:t xml:space="preserve">אלפי </w:t>
      </w:r>
      <w:r w:rsidR="00414706" w:rsidRPr="00721631">
        <w:rPr>
          <w:rFonts w:ascii="David" w:hAnsi="David" w:cs="David" w:hint="cs"/>
          <w:b/>
          <w:bCs/>
          <w:sz w:val="24"/>
          <w:szCs w:val="24"/>
          <w:u w:val="single"/>
          <w:rtl/>
        </w:rPr>
        <w:t xml:space="preserve">שקלים, </w:t>
      </w:r>
      <w:r w:rsidRPr="00721631">
        <w:rPr>
          <w:rFonts w:ascii="David" w:hAnsi="David" w:cs="David"/>
          <w:b/>
          <w:bCs/>
          <w:sz w:val="24"/>
          <w:szCs w:val="24"/>
          <w:u w:val="single"/>
          <w:rtl/>
        </w:rPr>
        <w:t>שוכנעתי</w:t>
      </w:r>
      <w:r w:rsidR="00414706" w:rsidRPr="00721631">
        <w:rPr>
          <w:rFonts w:ascii="David" w:hAnsi="David" w:cs="David" w:hint="cs"/>
          <w:b/>
          <w:bCs/>
          <w:sz w:val="24"/>
          <w:szCs w:val="24"/>
          <w:u w:val="single"/>
          <w:rtl/>
        </w:rPr>
        <w:t>,</w:t>
      </w:r>
      <w:r w:rsidRPr="00721631">
        <w:rPr>
          <w:rFonts w:ascii="David" w:hAnsi="David" w:cs="David"/>
          <w:b/>
          <w:bCs/>
          <w:sz w:val="24"/>
          <w:szCs w:val="24"/>
          <w:u w:val="single"/>
          <w:rtl/>
        </w:rPr>
        <w:t xml:space="preserve"> מתמלילי השיחות של הצדדים</w:t>
      </w:r>
      <w:r w:rsidR="00414706" w:rsidRPr="00721631">
        <w:rPr>
          <w:rFonts w:ascii="David" w:hAnsi="David" w:cs="David" w:hint="cs"/>
          <w:b/>
          <w:bCs/>
          <w:sz w:val="24"/>
          <w:szCs w:val="24"/>
          <w:u w:val="single"/>
          <w:rtl/>
        </w:rPr>
        <w:t>,</w:t>
      </w:r>
      <w:r w:rsidRPr="00721631">
        <w:rPr>
          <w:rFonts w:ascii="David" w:hAnsi="David" w:cs="David"/>
          <w:b/>
          <w:bCs/>
          <w:sz w:val="24"/>
          <w:szCs w:val="24"/>
          <w:u w:val="single"/>
          <w:rtl/>
        </w:rPr>
        <w:t xml:space="preserve"> כי הנתבע </w:t>
      </w:r>
      <w:r w:rsidR="00414706" w:rsidRPr="00721631">
        <w:rPr>
          <w:rFonts w:ascii="David" w:hAnsi="David" w:cs="David" w:hint="cs"/>
          <w:b/>
          <w:bCs/>
          <w:sz w:val="24"/>
          <w:szCs w:val="24"/>
          <w:u w:val="single"/>
          <w:rtl/>
        </w:rPr>
        <w:t xml:space="preserve">אכן </w:t>
      </w:r>
      <w:r w:rsidRPr="00721631">
        <w:rPr>
          <w:rFonts w:ascii="David" w:hAnsi="David" w:cs="David"/>
          <w:b/>
          <w:bCs/>
          <w:sz w:val="24"/>
          <w:szCs w:val="24"/>
          <w:u w:val="single"/>
          <w:rtl/>
        </w:rPr>
        <w:t>גרם לתובעת להאמין כי היא תיוותר עם דלתא כספית מסוימת לאחר רכישת חלקו בדירה, וכי אותו הפרש יאפשר לה לפתוח ב"חיים חדשים"</w:t>
      </w:r>
      <w:r w:rsidRPr="00721631">
        <w:rPr>
          <w:rFonts w:ascii="David" w:hAnsi="David" w:cs="David"/>
          <w:b/>
          <w:bCs/>
          <w:sz w:val="24"/>
          <w:szCs w:val="24"/>
          <w:rtl/>
        </w:rPr>
        <w:t>.</w:t>
      </w:r>
    </w:p>
    <w:p w:rsidR="00D00581" w:rsidRPr="00721631" w:rsidRDefault="00D00581" w:rsidP="00D00581">
      <w:pPr>
        <w:pStyle w:val="ad"/>
        <w:spacing w:line="360" w:lineRule="auto"/>
        <w:jc w:val="both"/>
        <w:rPr>
          <w:rFonts w:ascii="David" w:hAnsi="David" w:cs="David"/>
          <w:b/>
          <w:bCs/>
          <w:sz w:val="24"/>
          <w:szCs w:val="24"/>
        </w:rPr>
      </w:pPr>
    </w:p>
    <w:p w:rsidR="00D00581" w:rsidRPr="00721631" w:rsidRDefault="00D00581" w:rsidP="005A1B18">
      <w:pPr>
        <w:pStyle w:val="ad"/>
        <w:numPr>
          <w:ilvl w:val="0"/>
          <w:numId w:val="1"/>
        </w:numPr>
        <w:spacing w:line="360" w:lineRule="auto"/>
        <w:jc w:val="both"/>
        <w:rPr>
          <w:rFonts w:ascii="David" w:hAnsi="David" w:cs="David"/>
          <w:b/>
          <w:bCs/>
          <w:sz w:val="24"/>
          <w:szCs w:val="24"/>
          <w:rtl/>
        </w:rPr>
      </w:pPr>
      <w:r w:rsidRPr="00721631">
        <w:rPr>
          <w:rFonts w:ascii="David" w:hAnsi="David" w:cs="David"/>
          <w:b/>
          <w:bCs/>
          <w:sz w:val="24"/>
          <w:szCs w:val="24"/>
          <w:rtl/>
        </w:rPr>
        <w:t>ראה לעניין זה תמליל השיחה המסומנת 22.4:</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...כשאנחנו שוחחנו בשיחה המאוד מכבדת, אנחנו דיברנו על זה שאני אשאר עם הבית, עם הרכב, ויהיה לי עוד 150,000-200,000 שקל להתחיל את החיים.</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 אז אני אומר עוד פעם, זה היה הערכה גסה שעשיתי ללא,...</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אני סמכתי עליך,</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lastRenderedPageBreak/>
        <w:t>א</w:t>
      </w:r>
      <w:r>
        <w:rPr>
          <w:rFonts w:ascii="David" w:hAnsi="David" w:cs="David" w:hint="cs"/>
          <w:b/>
          <w:bCs/>
          <w:sz w:val="24"/>
          <w:szCs w:val="24"/>
          <w:rtl/>
        </w:rPr>
        <w:t>'</w:t>
      </w:r>
      <w:r w:rsidR="00D00581">
        <w:rPr>
          <w:rFonts w:ascii="David" w:hAnsi="David" w:cs="David"/>
          <w:b/>
          <w:bCs/>
          <w:sz w:val="24"/>
          <w:szCs w:val="24"/>
          <w:rtl/>
        </w:rPr>
        <w:t>: ואת מסתמכת על המספר שאמרתי כבוק? זהו, את אומרת, אם זה לא יהיה 200,000 שקל מעבר,...</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...קודם כל לא אמרתי 200,000 שקל בטוח.</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אמרת בין 150,000 ל- 200,000 שקל.</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 אז קודם כל בין 150,000 ל- 200,000 יש עדיין 50,000 שקל,...</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קיבלת על הבית 300,000 שקל יותר כי אתה אמרת לי, אנחנו יכולים ללכת לבית משפט על זה, ואמרת לי, אם את תביאי שמאי את תצאי החוצה עם הילדים לחפש בית.</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 נכון.</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אל תדאגי, אני דואג לך שיהיה לך פנסיה ויהיה לך 200,000 שקל...חיים. אני דואג לך. אז פתאום אני צריכה להוסיף לך כסף?</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 מאיפה ראית, מאיפה ראית בדוח שאת נדרשת לשלם כסף?</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אם האקטואר נותן אופציה שאני, הכסף שאתה צריך להעביר לי זה 600,000 שקל, זה אומר שאני צריכה להוסיף לך עוד 100 ואין לי פנסיה. ואם אופציה שנייה...</w:t>
      </w:r>
      <w:r w:rsidR="00D00581" w:rsidRPr="00414706">
        <w:rPr>
          <w:rFonts w:ascii="David" w:hAnsi="David" w:cs="David"/>
          <w:sz w:val="24"/>
          <w:szCs w:val="24"/>
          <w:rtl/>
        </w:rPr>
        <w:t>"</w:t>
      </w:r>
      <w:r w:rsidR="00414706">
        <w:rPr>
          <w:rFonts w:ascii="David" w:hAnsi="David" w:cs="David" w:hint="cs"/>
          <w:sz w:val="24"/>
          <w:szCs w:val="24"/>
          <w:rtl/>
        </w:rPr>
        <w:t>.</w:t>
      </w:r>
    </w:p>
    <w:p w:rsidR="00D00581" w:rsidRDefault="00D00581" w:rsidP="00D00581">
      <w:pPr>
        <w:pStyle w:val="ad"/>
        <w:spacing w:line="360" w:lineRule="auto"/>
        <w:jc w:val="both"/>
        <w:rPr>
          <w:rFonts w:ascii="David" w:hAnsi="David" w:cs="David"/>
          <w:sz w:val="24"/>
          <w:szCs w:val="24"/>
        </w:rPr>
      </w:pPr>
    </w:p>
    <w:p w:rsidR="00827D0D" w:rsidRPr="008756FB" w:rsidRDefault="00827D0D" w:rsidP="008756FB">
      <w:pPr>
        <w:pStyle w:val="ad"/>
        <w:numPr>
          <w:ilvl w:val="0"/>
          <w:numId w:val="1"/>
        </w:numPr>
        <w:spacing w:line="360" w:lineRule="auto"/>
        <w:jc w:val="both"/>
        <w:rPr>
          <w:rFonts w:ascii="David" w:hAnsi="David" w:cs="David"/>
          <w:b/>
          <w:bCs/>
          <w:sz w:val="24"/>
          <w:szCs w:val="24"/>
          <w:rtl/>
        </w:rPr>
      </w:pPr>
      <w:r w:rsidRPr="008756FB">
        <w:rPr>
          <w:rFonts w:ascii="David" w:hAnsi="David" w:cs="David" w:hint="cs"/>
          <w:sz w:val="24"/>
          <w:szCs w:val="24"/>
          <w:rtl/>
        </w:rPr>
        <w:t xml:space="preserve">הבטחת הנתבע לתובעת לפיה היא </w:t>
      </w:r>
      <w:r w:rsidRPr="008756FB">
        <w:rPr>
          <w:rFonts w:ascii="David" w:hAnsi="David" w:cs="David"/>
          <w:sz w:val="24"/>
          <w:szCs w:val="24"/>
          <w:rtl/>
        </w:rPr>
        <w:t xml:space="preserve">תיוותר עם דלתא כספית מסוימת לאחר רכישת חלקו בדירה, וכי אותו </w:t>
      </w:r>
      <w:r w:rsidR="00721631" w:rsidRPr="008756FB">
        <w:rPr>
          <w:rFonts w:ascii="David" w:hAnsi="David" w:cs="David" w:hint="cs"/>
          <w:sz w:val="24"/>
          <w:szCs w:val="24"/>
          <w:rtl/>
        </w:rPr>
        <w:t xml:space="preserve">סכום </w:t>
      </w:r>
      <w:r w:rsidRPr="008756FB">
        <w:rPr>
          <w:rFonts w:ascii="David" w:hAnsi="David" w:cs="David"/>
          <w:sz w:val="24"/>
          <w:szCs w:val="24"/>
          <w:rtl/>
        </w:rPr>
        <w:t>יאפשר לה לפתוח ב"חיים חדשים"</w:t>
      </w:r>
      <w:r w:rsidRPr="008756FB">
        <w:rPr>
          <w:rFonts w:ascii="David" w:hAnsi="David" w:cs="David" w:hint="cs"/>
          <w:sz w:val="24"/>
          <w:szCs w:val="24"/>
          <w:rtl/>
        </w:rPr>
        <w:t xml:space="preserve">, </w:t>
      </w:r>
      <w:r w:rsidR="00934E2E" w:rsidRPr="008756FB">
        <w:rPr>
          <w:rFonts w:ascii="David" w:hAnsi="David" w:cs="David" w:hint="cs"/>
          <w:sz w:val="24"/>
          <w:szCs w:val="24"/>
          <w:rtl/>
        </w:rPr>
        <w:t xml:space="preserve">מקבלת משנה חשיבות עבור התובעת, </w:t>
      </w:r>
      <w:r w:rsidR="008756FB" w:rsidRPr="008756FB">
        <w:rPr>
          <w:rFonts w:ascii="David" w:hAnsi="David" w:cs="David" w:hint="cs"/>
          <w:sz w:val="24"/>
          <w:szCs w:val="24"/>
          <w:rtl/>
        </w:rPr>
        <w:t xml:space="preserve"> </w:t>
      </w:r>
      <w:r w:rsidR="00934E2E" w:rsidRPr="008756FB">
        <w:rPr>
          <w:rFonts w:ascii="David" w:hAnsi="David" w:cs="David" w:hint="cs"/>
          <w:sz w:val="24"/>
          <w:szCs w:val="24"/>
          <w:rtl/>
        </w:rPr>
        <w:t xml:space="preserve">שהיתה </w:t>
      </w:r>
      <w:r w:rsidR="008756FB" w:rsidRPr="008756FB">
        <w:rPr>
          <w:rFonts w:ascii="David" w:hAnsi="David" w:cs="David" w:hint="cs"/>
          <w:sz w:val="24"/>
          <w:szCs w:val="24"/>
          <w:rtl/>
        </w:rPr>
        <w:t xml:space="preserve">כאמור </w:t>
      </w:r>
      <w:r w:rsidR="00934E2E" w:rsidRPr="008756FB">
        <w:rPr>
          <w:rFonts w:ascii="David" w:hAnsi="David" w:cs="David" w:hint="cs"/>
          <w:sz w:val="24"/>
          <w:szCs w:val="24"/>
          <w:rtl/>
        </w:rPr>
        <w:t>במצב רגשי לא יציב באותה תקופה, ובהינתן פערי ההשתכרות   ניכרים בין הצדדים, העדר משאבים פינ</w:t>
      </w:r>
      <w:r w:rsidR="008756FB" w:rsidRPr="008756FB">
        <w:rPr>
          <w:rFonts w:ascii="David" w:hAnsi="David" w:cs="David" w:hint="cs"/>
          <w:sz w:val="24"/>
          <w:szCs w:val="24"/>
          <w:rtl/>
        </w:rPr>
        <w:t xml:space="preserve">נסיים </w:t>
      </w:r>
      <w:r w:rsidRPr="008756FB">
        <w:rPr>
          <w:rFonts w:ascii="David" w:hAnsi="David" w:cs="David"/>
          <w:sz w:val="24"/>
          <w:szCs w:val="24"/>
          <w:rtl/>
        </w:rPr>
        <w:t>משמעותיים</w:t>
      </w:r>
      <w:r w:rsidR="00934E2E" w:rsidRPr="008756FB">
        <w:rPr>
          <w:rFonts w:ascii="David" w:hAnsi="David" w:cs="David" w:hint="cs"/>
          <w:sz w:val="24"/>
          <w:szCs w:val="24"/>
          <w:rtl/>
        </w:rPr>
        <w:t xml:space="preserve"> בידי התובעת</w:t>
      </w:r>
      <w:r w:rsidRPr="008756FB">
        <w:rPr>
          <w:rFonts w:ascii="David" w:hAnsi="David" w:cs="David" w:hint="cs"/>
          <w:sz w:val="24"/>
          <w:szCs w:val="24"/>
          <w:rtl/>
        </w:rPr>
        <w:t>,</w:t>
      </w:r>
      <w:r w:rsidRPr="008756FB">
        <w:rPr>
          <w:rFonts w:ascii="David" w:hAnsi="David" w:cs="David"/>
          <w:sz w:val="24"/>
          <w:szCs w:val="24"/>
          <w:rtl/>
        </w:rPr>
        <w:t xml:space="preserve"> </w:t>
      </w:r>
      <w:r w:rsidR="00934E2E" w:rsidRPr="008756FB">
        <w:rPr>
          <w:rFonts w:ascii="David" w:hAnsi="David" w:cs="David" w:hint="cs"/>
          <w:sz w:val="24"/>
          <w:szCs w:val="24"/>
          <w:rtl/>
        </w:rPr>
        <w:t xml:space="preserve">והעדר </w:t>
      </w:r>
      <w:r w:rsidR="008756FB" w:rsidRPr="008756FB">
        <w:rPr>
          <w:rFonts w:ascii="David" w:hAnsi="David" w:cs="David" w:hint="cs"/>
          <w:sz w:val="24"/>
          <w:szCs w:val="24"/>
          <w:rtl/>
        </w:rPr>
        <w:t xml:space="preserve">כל יכולת </w:t>
      </w:r>
      <w:r w:rsidR="00934E2E" w:rsidRPr="008756FB">
        <w:rPr>
          <w:rFonts w:ascii="David" w:hAnsi="David" w:cs="David" w:hint="cs"/>
          <w:sz w:val="24"/>
          <w:szCs w:val="24"/>
          <w:rtl/>
        </w:rPr>
        <w:t xml:space="preserve">ממשית </w:t>
      </w:r>
      <w:r w:rsidRPr="008756FB">
        <w:rPr>
          <w:rFonts w:ascii="David" w:hAnsi="David" w:cs="David"/>
          <w:sz w:val="24"/>
          <w:szCs w:val="24"/>
          <w:rtl/>
        </w:rPr>
        <w:t>לרכוש את חלקו של הנתבע</w:t>
      </w:r>
      <w:r w:rsidR="008756FB" w:rsidRPr="008756FB">
        <w:rPr>
          <w:rFonts w:ascii="David" w:hAnsi="David" w:cs="David" w:hint="cs"/>
          <w:sz w:val="24"/>
          <w:szCs w:val="24"/>
          <w:rtl/>
        </w:rPr>
        <w:t xml:space="preserve"> בדירה.</w:t>
      </w:r>
    </w:p>
    <w:p w:rsidR="00827D0D" w:rsidRPr="008756FB" w:rsidRDefault="00827D0D" w:rsidP="00827D0D">
      <w:pPr>
        <w:pStyle w:val="ad"/>
        <w:spacing w:line="360" w:lineRule="auto"/>
        <w:jc w:val="both"/>
        <w:rPr>
          <w:rFonts w:ascii="David" w:hAnsi="David" w:cs="David"/>
          <w:sz w:val="24"/>
          <w:szCs w:val="24"/>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אומנם אותו הפרש אשר היה אמור להיוותר בידה של התובעת לאחר פיצוי הנתבע על חלקו בדירת הצדדים</w:t>
      </w:r>
      <w:r w:rsidR="001824AC">
        <w:rPr>
          <w:rFonts w:ascii="David" w:hAnsi="David" w:cs="David" w:hint="cs"/>
          <w:sz w:val="24"/>
          <w:szCs w:val="24"/>
          <w:rtl/>
        </w:rPr>
        <w:t>,</w:t>
      </w:r>
      <w:r>
        <w:rPr>
          <w:rFonts w:ascii="David" w:hAnsi="David" w:cs="David"/>
          <w:sz w:val="24"/>
          <w:szCs w:val="24"/>
          <w:rtl/>
        </w:rPr>
        <w:t xml:space="preserve"> נותר בגדרי נתון עלום. עם זאת</w:t>
      </w:r>
      <w:r w:rsidR="001824AC">
        <w:rPr>
          <w:rFonts w:ascii="David" w:hAnsi="David" w:cs="David" w:hint="cs"/>
          <w:sz w:val="24"/>
          <w:szCs w:val="24"/>
          <w:rtl/>
        </w:rPr>
        <w:t>,</w:t>
      </w:r>
      <w:r>
        <w:rPr>
          <w:rFonts w:ascii="David" w:hAnsi="David" w:cs="David"/>
          <w:sz w:val="24"/>
          <w:szCs w:val="24"/>
          <w:rtl/>
        </w:rPr>
        <w:t xml:space="preserve"> התובעת הייתה נכונה להסכים על השווי אותו קבע הנתבע ביחס לדירה – 1,250,000 ₪ ללא פנייה לשמאי, וכן הייתה נכונה לוותר על איזון הנובע מפערי ההשתכרות המשמעותיים בין הצדדים. כמו כן ההסכם כולל כספים אותם התובעת נדרשת לשלם לנתבע בגין מיטלטלין – כאשר גם שווים של אלו לא הוערך על-ידי מומחה, ומופיע בהסכם כנתון קבוע (150,000 ₪). </w:t>
      </w:r>
    </w:p>
    <w:p w:rsidR="00D00581" w:rsidRDefault="00D00581" w:rsidP="00D00581">
      <w:pPr>
        <w:pStyle w:val="ad"/>
        <w:rPr>
          <w:rFonts w:ascii="David" w:hAnsi="David" w:cs="David"/>
          <w:sz w:val="24"/>
          <w:szCs w:val="24"/>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לעניין זה סעיפים 6.3 ו-6.4 להסכם:</w:t>
      </w:r>
    </w:p>
    <w:p w:rsidR="00D00581" w:rsidRDefault="00D00581" w:rsidP="001824AC">
      <w:pPr>
        <w:pStyle w:val="ad"/>
        <w:spacing w:line="360" w:lineRule="auto"/>
        <w:jc w:val="both"/>
        <w:rPr>
          <w:rFonts w:ascii="David" w:hAnsi="David" w:cs="David"/>
          <w:b/>
          <w:bCs/>
          <w:sz w:val="24"/>
          <w:szCs w:val="24"/>
          <w:rtl/>
        </w:rPr>
      </w:pPr>
      <w:r w:rsidRPr="001824AC">
        <w:rPr>
          <w:rFonts w:ascii="David" w:hAnsi="David" w:cs="David"/>
          <w:sz w:val="24"/>
          <w:szCs w:val="24"/>
          <w:rtl/>
        </w:rPr>
        <w:t>".</w:t>
      </w:r>
      <w:r>
        <w:rPr>
          <w:rFonts w:ascii="David" w:hAnsi="David" w:cs="David"/>
          <w:b/>
          <w:bCs/>
          <w:sz w:val="24"/>
          <w:szCs w:val="24"/>
          <w:rtl/>
        </w:rPr>
        <w:t>..</w:t>
      </w:r>
      <w:r w:rsidR="001824AC">
        <w:rPr>
          <w:rFonts w:ascii="David" w:hAnsi="David" w:cs="David" w:hint="cs"/>
          <w:b/>
          <w:bCs/>
          <w:sz w:val="24"/>
          <w:szCs w:val="24"/>
          <w:rtl/>
        </w:rPr>
        <w:t xml:space="preserve"> </w:t>
      </w:r>
      <w:r>
        <w:rPr>
          <w:rFonts w:ascii="David" w:hAnsi="David" w:cs="David"/>
          <w:b/>
          <w:bCs/>
          <w:sz w:val="24"/>
          <w:szCs w:val="24"/>
          <w:rtl/>
        </w:rPr>
        <w:t>מוסכם בין הצדדים כי לצורך האיזון, שווי דירת המגורים יהיה 1,250,000 ₪...המטלטלין הקיים בדירה (מוסכם ששווי 150,000 ₪) – יאוזן בין הצדדים...</w:t>
      </w:r>
      <w:r w:rsidRPr="001824AC">
        <w:rPr>
          <w:rFonts w:ascii="David" w:hAnsi="David" w:cs="David"/>
          <w:sz w:val="24"/>
          <w:szCs w:val="24"/>
          <w:rtl/>
        </w:rPr>
        <w:t>"</w:t>
      </w:r>
      <w:r w:rsidR="001824AC">
        <w:rPr>
          <w:rFonts w:ascii="David" w:hAnsi="David" w:cs="David" w:hint="cs"/>
          <w:sz w:val="24"/>
          <w:szCs w:val="24"/>
          <w:rtl/>
        </w:rPr>
        <w:t>.</w:t>
      </w:r>
    </w:p>
    <w:p w:rsidR="00D00581" w:rsidRDefault="00D00581" w:rsidP="00D00581">
      <w:pPr>
        <w:pStyle w:val="ad"/>
        <w:spacing w:line="360" w:lineRule="auto"/>
        <w:jc w:val="both"/>
        <w:rPr>
          <w:rFonts w:ascii="David" w:hAnsi="David" w:cs="David"/>
          <w:sz w:val="24"/>
          <w:szCs w:val="24"/>
          <w:rtl/>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בהקשר האמור גם השיחה בין הצדדים אשר תמלולה סומן כ 22.4:</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קיבלת על הבית 300,000 שקל יותר כי אתה אמרת לי, אנחנו יכולים ללכת לבית משפט על זה, ואמרת לי, אם את תביאי שמאי את תמצאי החוצה עם הילדים לחפש בית.</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1824AC">
        <w:rPr>
          <w:rFonts w:ascii="David" w:hAnsi="David" w:cs="David"/>
          <w:b/>
          <w:bCs/>
          <w:sz w:val="24"/>
          <w:szCs w:val="24"/>
          <w:rtl/>
        </w:rPr>
        <w:t>: נכון</w:t>
      </w:r>
      <w:r w:rsidR="001824AC" w:rsidRPr="001824AC">
        <w:rPr>
          <w:rFonts w:ascii="David" w:hAnsi="David" w:cs="David" w:hint="cs"/>
          <w:sz w:val="24"/>
          <w:szCs w:val="24"/>
          <w:rtl/>
        </w:rPr>
        <w:t>".</w:t>
      </w:r>
    </w:p>
    <w:p w:rsidR="004A7AA9" w:rsidRDefault="004A7AA9" w:rsidP="00D00581">
      <w:pPr>
        <w:pStyle w:val="ad"/>
        <w:spacing w:line="360" w:lineRule="auto"/>
        <w:jc w:val="both"/>
        <w:rPr>
          <w:rFonts w:ascii="David" w:hAnsi="David" w:cs="David"/>
          <w:b/>
          <w:bCs/>
          <w:sz w:val="24"/>
          <w:szCs w:val="24"/>
          <w:rtl/>
        </w:rPr>
      </w:pPr>
    </w:p>
    <w:p w:rsidR="00D00581" w:rsidRDefault="00D00581" w:rsidP="00D00581">
      <w:pPr>
        <w:pStyle w:val="ad"/>
        <w:spacing w:line="360" w:lineRule="auto"/>
        <w:jc w:val="both"/>
        <w:rPr>
          <w:rFonts w:ascii="David" w:hAnsi="David" w:cs="David"/>
          <w:sz w:val="24"/>
          <w:szCs w:val="24"/>
          <w:rtl/>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בנוסף ובמקום אחר באותו השיחה:</w:t>
      </w:r>
    </w:p>
    <w:p w:rsidR="00D00581" w:rsidRDefault="00117396" w:rsidP="001824AC">
      <w:pPr>
        <w:pStyle w:val="ad"/>
        <w:spacing w:line="360" w:lineRule="auto"/>
        <w:jc w:val="both"/>
        <w:rPr>
          <w:rFonts w:ascii="David" w:hAnsi="David" w:cs="David"/>
          <w:b/>
          <w:bCs/>
          <w:sz w:val="24"/>
          <w:szCs w:val="24"/>
          <w:rtl/>
        </w:rPr>
      </w:pPr>
      <w:r>
        <w:rPr>
          <w:rFonts w:ascii="David" w:hAnsi="David" w:cs="David"/>
          <w:b/>
          <w:bCs/>
          <w:sz w:val="24"/>
          <w:szCs w:val="24"/>
          <w:rtl/>
        </w:rPr>
        <w:t>"י</w:t>
      </w:r>
      <w:r>
        <w:rPr>
          <w:rFonts w:ascii="David" w:hAnsi="David" w:cs="David" w:hint="cs"/>
          <w:b/>
          <w:bCs/>
          <w:sz w:val="24"/>
          <w:szCs w:val="24"/>
          <w:rtl/>
        </w:rPr>
        <w:t>'</w:t>
      </w:r>
      <w:r w:rsidR="00D00581">
        <w:rPr>
          <w:rFonts w:ascii="David" w:hAnsi="David" w:cs="David"/>
          <w:b/>
          <w:bCs/>
          <w:sz w:val="24"/>
          <w:szCs w:val="24"/>
          <w:rtl/>
        </w:rPr>
        <w:t xml:space="preserve">: כשאנחנו ישבנו לפני שעזבת את הבית והיתה לנו שיחה מאוד מכובדת לגבי ההסכם, והשיחה גם מוקלטת, של אז, אתה יודע את זה, שהכל היה מוקלט. אנחנו אמרנו ואני הסכמתי שלא יהיה שמאי ושאני אקנה ממך במרכאות את הבית ב- 1.250 מיליון ו- 150,000 שקל עבור הרכוש. </w:t>
      </w:r>
      <w:r>
        <w:rPr>
          <w:rFonts w:ascii="David" w:hAnsi="David" w:cs="David"/>
          <w:b/>
          <w:bCs/>
          <w:sz w:val="24"/>
          <w:szCs w:val="24"/>
          <w:rtl/>
        </w:rPr>
        <w:t>ומ</w:t>
      </w:r>
      <w:r>
        <w:rPr>
          <w:rFonts w:ascii="David" w:hAnsi="David" w:cs="David" w:hint="cs"/>
          <w:b/>
          <w:bCs/>
          <w:sz w:val="24"/>
          <w:szCs w:val="24"/>
          <w:rtl/>
        </w:rPr>
        <w:t>'</w:t>
      </w:r>
      <w:r w:rsidR="00D00581">
        <w:rPr>
          <w:rFonts w:ascii="David" w:hAnsi="David" w:cs="David"/>
          <w:b/>
          <w:bCs/>
          <w:sz w:val="24"/>
          <w:szCs w:val="24"/>
          <w:rtl/>
        </w:rPr>
        <w:t xml:space="preserve"> </w:t>
      </w:r>
      <w:r w:rsidR="00D00581">
        <w:rPr>
          <w:rFonts w:ascii="David" w:hAnsi="David" w:cs="David"/>
          <w:sz w:val="24"/>
          <w:szCs w:val="24"/>
          <w:rtl/>
        </w:rPr>
        <w:t>(ב"כ האישה מ.ל.)</w:t>
      </w:r>
      <w:r w:rsidR="00D00581">
        <w:rPr>
          <w:rFonts w:ascii="David" w:hAnsi="David" w:cs="David"/>
          <w:b/>
          <w:bCs/>
          <w:sz w:val="24"/>
          <w:szCs w:val="24"/>
          <w:rtl/>
        </w:rPr>
        <w:t xml:space="preserve"> רצתה להרוג אותי. ואתה יודע את זה. כי אנחנו ישבנו ואמרנו, אתה לא תיתן 85,00</w:t>
      </w:r>
      <w:r w:rsidR="001824AC">
        <w:rPr>
          <w:rFonts w:ascii="David" w:hAnsi="David" w:cs="David"/>
          <w:b/>
          <w:bCs/>
          <w:sz w:val="24"/>
          <w:szCs w:val="24"/>
          <w:rtl/>
        </w:rPr>
        <w:t>0 שקל לעורך דין ובוא נסיים את ז</w:t>
      </w:r>
      <w:r w:rsidR="00D00581">
        <w:rPr>
          <w:rFonts w:ascii="David" w:hAnsi="David" w:cs="David"/>
          <w:b/>
          <w:bCs/>
          <w:sz w:val="24"/>
          <w:szCs w:val="24"/>
          <w:rtl/>
        </w:rPr>
        <w:t xml:space="preserve">ה יפה. ואז אמרת לי, אני דואג לך, אתה זוכר את זה? אני רוצה שיהיה לך פנסיה ואני רוצה שאת תקבלי את הבית, אני אקבל את הכסף שיש לנו, ואז אמרת, ויהיה לך עוד משהו כמו 200,000 שקל. פתאום לפי הדוח אני אמורה לשלם לך? לא הבנתי. </w:t>
      </w:r>
    </w:p>
    <w:p w:rsidR="00D00581" w:rsidRDefault="00117396" w:rsidP="00D00581">
      <w:pPr>
        <w:pStyle w:val="ad"/>
        <w:spacing w:line="360" w:lineRule="auto"/>
        <w:jc w:val="both"/>
        <w:rPr>
          <w:rFonts w:ascii="David" w:hAnsi="David" w:cs="David"/>
          <w:b/>
          <w:bCs/>
          <w:sz w:val="24"/>
          <w:szCs w:val="24"/>
          <w:rtl/>
        </w:rPr>
      </w:pPr>
      <w:r>
        <w:rPr>
          <w:rFonts w:ascii="David" w:hAnsi="David" w:cs="David"/>
          <w:b/>
          <w:bCs/>
          <w:sz w:val="24"/>
          <w:szCs w:val="24"/>
          <w:rtl/>
        </w:rPr>
        <w:t>א</w:t>
      </w:r>
      <w:r>
        <w:rPr>
          <w:rFonts w:ascii="David" w:hAnsi="David" w:cs="David" w:hint="cs"/>
          <w:b/>
          <w:bCs/>
          <w:sz w:val="24"/>
          <w:szCs w:val="24"/>
          <w:rtl/>
        </w:rPr>
        <w:t>'</w:t>
      </w:r>
      <w:r w:rsidR="00D00581">
        <w:rPr>
          <w:rFonts w:ascii="David" w:hAnsi="David" w:cs="David"/>
          <w:b/>
          <w:bCs/>
          <w:sz w:val="24"/>
          <w:szCs w:val="24"/>
          <w:rtl/>
        </w:rPr>
        <w:t>: רגע רגע רגע, קודם כל כשאני דיברתי איתך עשיתי משהו בשיערוך שאני מכיר. אני לא יודע לעשות, אני לא יודע לעשות שיערוך של פנסיה לפי תקופות לא משותפות. אני לא אקטואר, עם כל הכבוד. היו כמה הערות שנכנסתי בו באמאמא שלו, לא יודע אם ראית. נכנסתי באמאמא שלו על זה שהוא העלים מסמכים שאני העברתי לו. אני, יש לי דין מאוד, דין מאוד קשה איתו. אני גם הולך לתבוע אותו כנראה. אבל זה לא משנה. באופן עקרוני את כל המסמכים העברתי לו. אני לא יודע לעשות את הדברים שהוא יודע לעשות. הערכתי הערכה ואם אני טעיתי בהערכה שלי, את רוצה לצלוב אותי? אני יודע, בסוף זה אקטואר שעושה חלוקה...</w:t>
      </w:r>
      <w:r w:rsidR="00D00581" w:rsidRPr="001824AC">
        <w:rPr>
          <w:rFonts w:ascii="David" w:hAnsi="David" w:cs="David"/>
          <w:sz w:val="24"/>
          <w:szCs w:val="24"/>
          <w:rtl/>
        </w:rPr>
        <w:t>"</w:t>
      </w:r>
      <w:r w:rsidR="001824AC" w:rsidRPr="001824AC">
        <w:rPr>
          <w:rFonts w:ascii="David" w:hAnsi="David" w:cs="David" w:hint="cs"/>
          <w:sz w:val="24"/>
          <w:szCs w:val="24"/>
          <w:rtl/>
        </w:rPr>
        <w:t>.</w:t>
      </w:r>
    </w:p>
    <w:p w:rsidR="00D00581" w:rsidRPr="00E9211F" w:rsidRDefault="00D00581" w:rsidP="00D00581">
      <w:pPr>
        <w:spacing w:line="360" w:lineRule="auto"/>
        <w:jc w:val="both"/>
        <w:rPr>
          <w:rFonts w:ascii="David" w:hAnsi="David"/>
          <w:b/>
          <w:bCs/>
          <w:rtl/>
        </w:rPr>
      </w:pPr>
    </w:p>
    <w:p w:rsidR="0010638C" w:rsidRDefault="00D00581" w:rsidP="0010638C">
      <w:pPr>
        <w:pStyle w:val="ad"/>
        <w:numPr>
          <w:ilvl w:val="0"/>
          <w:numId w:val="1"/>
        </w:numPr>
        <w:spacing w:line="360" w:lineRule="auto"/>
        <w:jc w:val="both"/>
        <w:rPr>
          <w:rFonts w:ascii="David" w:hAnsi="David" w:cs="David"/>
          <w:sz w:val="24"/>
          <w:szCs w:val="24"/>
        </w:rPr>
      </w:pPr>
      <w:r w:rsidRPr="009917F3">
        <w:rPr>
          <w:rFonts w:ascii="David" w:hAnsi="David" w:cs="David"/>
          <w:sz w:val="24"/>
          <w:szCs w:val="24"/>
          <w:rtl/>
        </w:rPr>
        <w:t>אם כן ועל אף שאין המדובר בטעות או הטעייה היורדות לשורשו של ההסכם ומזכות בביטולו, על בית המשפט לענייני משפחה לתת את הדעת על ההבטחות אשר ניתנו עובר לחתימ</w:t>
      </w:r>
      <w:r w:rsidR="009917F3" w:rsidRPr="009917F3">
        <w:rPr>
          <w:rFonts w:ascii="David" w:hAnsi="David" w:cs="David" w:hint="cs"/>
          <w:sz w:val="24"/>
          <w:szCs w:val="24"/>
          <w:rtl/>
        </w:rPr>
        <w:t xml:space="preserve">ת </w:t>
      </w:r>
      <w:r w:rsidRPr="009917F3">
        <w:rPr>
          <w:rFonts w:ascii="David" w:hAnsi="David" w:cs="David"/>
          <w:sz w:val="24"/>
          <w:szCs w:val="24"/>
          <w:rtl/>
        </w:rPr>
        <w:t>ההסכם</w:t>
      </w:r>
      <w:r w:rsidR="009917F3" w:rsidRPr="009917F3">
        <w:rPr>
          <w:rFonts w:ascii="David" w:hAnsi="David" w:cs="David" w:hint="cs"/>
          <w:sz w:val="24"/>
          <w:szCs w:val="24"/>
          <w:rtl/>
        </w:rPr>
        <w:t>,</w:t>
      </w:r>
      <w:r w:rsidR="009917F3" w:rsidRPr="009917F3">
        <w:rPr>
          <w:rFonts w:ascii="David" w:hAnsi="David" w:cs="David"/>
          <w:sz w:val="24"/>
          <w:szCs w:val="24"/>
          <w:rtl/>
        </w:rPr>
        <w:t xml:space="preserve"> </w:t>
      </w:r>
      <w:r w:rsidRPr="009917F3">
        <w:rPr>
          <w:rFonts w:ascii="David" w:hAnsi="David" w:cs="David"/>
          <w:sz w:val="24"/>
          <w:szCs w:val="24"/>
          <w:rtl/>
        </w:rPr>
        <w:t xml:space="preserve">בשלב המשא ומתן, </w:t>
      </w:r>
      <w:r w:rsidR="009917F3" w:rsidRPr="009917F3">
        <w:rPr>
          <w:rFonts w:ascii="David" w:hAnsi="David" w:cs="David" w:hint="cs"/>
          <w:sz w:val="24"/>
          <w:szCs w:val="24"/>
          <w:rtl/>
        </w:rPr>
        <w:t>ואשר שימשו כרקע לגיבוש ההסכמו</w:t>
      </w:r>
      <w:r w:rsidR="0010638C">
        <w:rPr>
          <w:rFonts w:ascii="David" w:hAnsi="David" w:cs="David" w:hint="cs"/>
          <w:sz w:val="24"/>
          <w:szCs w:val="24"/>
          <w:rtl/>
        </w:rPr>
        <w:t xml:space="preserve">ת. </w:t>
      </w:r>
      <w:r w:rsidR="00CE70E1">
        <w:rPr>
          <w:rFonts w:ascii="David" w:hAnsi="David" w:cs="David" w:hint="cs"/>
          <w:sz w:val="24"/>
          <w:szCs w:val="24"/>
          <w:rtl/>
        </w:rPr>
        <w:t>והדבר יורחב בהמשך.</w:t>
      </w:r>
    </w:p>
    <w:p w:rsidR="0010638C" w:rsidRPr="0010638C" w:rsidRDefault="0010638C" w:rsidP="0010638C">
      <w:pPr>
        <w:spacing w:line="360" w:lineRule="auto"/>
        <w:ind w:left="360"/>
        <w:jc w:val="both"/>
        <w:rPr>
          <w:rFonts w:ascii="David" w:hAnsi="David"/>
        </w:rPr>
      </w:pPr>
    </w:p>
    <w:p w:rsidR="00D00581" w:rsidRPr="004A7AA9" w:rsidRDefault="00251725" w:rsidP="004A7AA9">
      <w:pPr>
        <w:spacing w:line="360" w:lineRule="auto"/>
        <w:ind w:left="360"/>
        <w:jc w:val="both"/>
        <w:rPr>
          <w:rFonts w:ascii="David" w:hAnsi="David"/>
          <w:b/>
          <w:bCs/>
          <w:u w:val="single"/>
          <w:rtl/>
        </w:rPr>
      </w:pPr>
      <w:r w:rsidRPr="004A7AA9">
        <w:rPr>
          <w:rFonts w:ascii="David" w:hAnsi="David"/>
          <w:b/>
          <w:bCs/>
          <w:u w:val="single"/>
          <w:rtl/>
        </w:rPr>
        <w:t>סעיפים 6 ג' ו-8 לחוק יחסי ממון</w:t>
      </w:r>
    </w:p>
    <w:p w:rsidR="00251725" w:rsidRDefault="00251725" w:rsidP="00251725">
      <w:pPr>
        <w:spacing w:line="360" w:lineRule="auto"/>
        <w:jc w:val="both"/>
        <w:rPr>
          <w:rFonts w:ascii="David" w:hAnsi="David"/>
          <w:b/>
          <w:bCs/>
          <w:u w:val="single"/>
          <w:rtl/>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אם כן</w:t>
      </w:r>
      <w:r w:rsidR="009917F3">
        <w:rPr>
          <w:rFonts w:ascii="David" w:hAnsi="David" w:cs="David" w:hint="cs"/>
          <w:sz w:val="24"/>
          <w:szCs w:val="24"/>
          <w:rtl/>
        </w:rPr>
        <w:t>,</w:t>
      </w:r>
      <w:r>
        <w:rPr>
          <w:rFonts w:ascii="David" w:hAnsi="David" w:cs="David"/>
          <w:sz w:val="24"/>
          <w:szCs w:val="24"/>
          <w:rtl/>
        </w:rPr>
        <w:t xml:space="preserve"> פסיפס הראיות הקיים בתיק מוביל אותנו למספר מסקנות:</w:t>
      </w:r>
    </w:p>
    <w:p w:rsidR="00D00581" w:rsidRDefault="00D00581" w:rsidP="009917F3">
      <w:pPr>
        <w:pStyle w:val="ad"/>
        <w:spacing w:line="240" w:lineRule="auto"/>
        <w:jc w:val="both"/>
        <w:rPr>
          <w:rFonts w:ascii="David" w:hAnsi="David" w:cs="David"/>
          <w:sz w:val="24"/>
          <w:szCs w:val="24"/>
        </w:rPr>
      </w:pPr>
    </w:p>
    <w:p w:rsidR="00D00581" w:rsidRPr="00DF0088" w:rsidRDefault="00385D01" w:rsidP="00385D01">
      <w:pPr>
        <w:pStyle w:val="ad"/>
        <w:numPr>
          <w:ilvl w:val="0"/>
          <w:numId w:val="4"/>
        </w:numPr>
        <w:spacing w:line="360" w:lineRule="auto"/>
        <w:jc w:val="both"/>
        <w:rPr>
          <w:rFonts w:ascii="David" w:hAnsi="David" w:cs="David"/>
          <w:sz w:val="24"/>
          <w:szCs w:val="24"/>
        </w:rPr>
      </w:pPr>
      <w:r w:rsidRPr="00DF0088">
        <w:rPr>
          <w:rFonts w:ascii="David" w:hAnsi="David" w:cs="David" w:hint="cs"/>
          <w:sz w:val="24"/>
          <w:szCs w:val="24"/>
          <w:rtl/>
        </w:rPr>
        <w:t xml:space="preserve">טענותיה של האישה נגעו בתחילה לחישובים </w:t>
      </w:r>
      <w:r w:rsidR="00D00581" w:rsidRPr="00DF0088">
        <w:rPr>
          <w:rFonts w:ascii="David" w:hAnsi="David" w:cs="David"/>
          <w:sz w:val="24"/>
          <w:szCs w:val="24"/>
          <w:rtl/>
        </w:rPr>
        <w:t xml:space="preserve">אותם ערך האקטואר ולהיעדר המסמכים אשר הומצאו לו </w:t>
      </w:r>
      <w:r w:rsidRPr="00DF0088">
        <w:rPr>
          <w:rFonts w:ascii="David" w:hAnsi="David" w:cs="David" w:hint="cs"/>
          <w:sz w:val="24"/>
          <w:szCs w:val="24"/>
          <w:rtl/>
        </w:rPr>
        <w:t xml:space="preserve">מצד הנתבע </w:t>
      </w:r>
      <w:r w:rsidR="00D00581" w:rsidRPr="00DF0088">
        <w:rPr>
          <w:rFonts w:ascii="David" w:hAnsi="David" w:cs="David"/>
          <w:sz w:val="24"/>
          <w:szCs w:val="24"/>
          <w:rtl/>
        </w:rPr>
        <w:t>או יותר נכון להיעדר ביקורת חקירתית.</w:t>
      </w:r>
    </w:p>
    <w:p w:rsidR="00385D01" w:rsidRPr="00DF0088" w:rsidRDefault="00385D01" w:rsidP="008756FB">
      <w:pPr>
        <w:pStyle w:val="ad"/>
        <w:spacing w:line="360" w:lineRule="auto"/>
        <w:ind w:left="1080"/>
        <w:jc w:val="both"/>
        <w:rPr>
          <w:rFonts w:ascii="David" w:hAnsi="David" w:cs="David"/>
          <w:sz w:val="24"/>
          <w:szCs w:val="24"/>
        </w:rPr>
      </w:pPr>
      <w:r w:rsidRPr="00DF0088">
        <w:rPr>
          <w:rFonts w:ascii="David" w:hAnsi="David" w:cs="David" w:hint="cs"/>
          <w:sz w:val="24"/>
          <w:szCs w:val="24"/>
          <w:rtl/>
        </w:rPr>
        <w:t>לאחר תיקון חוות הדעת ושכלול כל הנתונים הפיננסיים</w:t>
      </w:r>
      <w:r w:rsidR="004A7AA9" w:rsidRPr="00DF0088">
        <w:rPr>
          <w:rFonts w:ascii="David" w:hAnsi="David" w:cs="David" w:hint="cs"/>
          <w:sz w:val="24"/>
          <w:szCs w:val="24"/>
          <w:rtl/>
        </w:rPr>
        <w:t>,</w:t>
      </w:r>
      <w:r w:rsidRPr="00DF0088">
        <w:rPr>
          <w:rFonts w:ascii="David" w:hAnsi="David" w:cs="David" w:hint="cs"/>
          <w:sz w:val="24"/>
          <w:szCs w:val="24"/>
          <w:rtl/>
        </w:rPr>
        <w:t xml:space="preserve"> הלינה התובעת על ממצאי חוות הדעת אשר אינם מותירים</w:t>
      </w:r>
      <w:r w:rsidR="00DF0088" w:rsidRPr="00DF0088">
        <w:rPr>
          <w:rFonts w:ascii="David" w:hAnsi="David" w:cs="David" w:hint="cs"/>
          <w:sz w:val="24"/>
          <w:szCs w:val="24"/>
          <w:rtl/>
        </w:rPr>
        <w:t xml:space="preserve"> בידיה את הדלתא הכספית עליה סיכ</w:t>
      </w:r>
      <w:r w:rsidRPr="00DF0088">
        <w:rPr>
          <w:rFonts w:ascii="David" w:hAnsi="David" w:cs="David" w:hint="cs"/>
          <w:sz w:val="24"/>
          <w:szCs w:val="24"/>
          <w:rtl/>
        </w:rPr>
        <w:t xml:space="preserve">מו הצדדים בעל-פה במסגרת שיחותיהם המקדימות </w:t>
      </w:r>
      <w:r w:rsidR="008756FB" w:rsidRPr="00DF0088">
        <w:rPr>
          <w:rFonts w:ascii="David" w:hAnsi="David" w:cs="David" w:hint="cs"/>
          <w:sz w:val="24"/>
          <w:szCs w:val="24"/>
          <w:rtl/>
        </w:rPr>
        <w:t xml:space="preserve">קודם לגיבוש ההסכם וחתימתו. </w:t>
      </w:r>
    </w:p>
    <w:p w:rsidR="00D00581" w:rsidRPr="00DF0088" w:rsidRDefault="00D00581" w:rsidP="00D00581">
      <w:pPr>
        <w:pStyle w:val="ad"/>
        <w:spacing w:line="360" w:lineRule="auto"/>
        <w:ind w:left="1080"/>
        <w:jc w:val="both"/>
        <w:rPr>
          <w:rFonts w:ascii="David" w:hAnsi="David" w:cs="David"/>
          <w:sz w:val="24"/>
          <w:szCs w:val="24"/>
        </w:rPr>
      </w:pPr>
    </w:p>
    <w:p w:rsidR="00D00581" w:rsidRPr="008756FB" w:rsidRDefault="00D00581" w:rsidP="00DF0088">
      <w:pPr>
        <w:pStyle w:val="ad"/>
        <w:numPr>
          <w:ilvl w:val="0"/>
          <w:numId w:val="4"/>
        </w:numPr>
        <w:spacing w:line="360" w:lineRule="auto"/>
        <w:jc w:val="both"/>
        <w:rPr>
          <w:rFonts w:ascii="David" w:hAnsi="David" w:cs="David"/>
          <w:sz w:val="24"/>
          <w:szCs w:val="24"/>
          <w:rtl/>
        </w:rPr>
      </w:pPr>
      <w:r w:rsidRPr="008756FB">
        <w:rPr>
          <w:rFonts w:ascii="David" w:hAnsi="David" w:cs="David"/>
          <w:sz w:val="24"/>
          <w:szCs w:val="24"/>
          <w:rtl/>
        </w:rPr>
        <w:t>כמו כן עלה באופן ברור</w:t>
      </w:r>
      <w:r w:rsidR="009917F3" w:rsidRPr="008756FB">
        <w:rPr>
          <w:rFonts w:ascii="David" w:hAnsi="David" w:cs="David" w:hint="cs"/>
          <w:sz w:val="24"/>
          <w:szCs w:val="24"/>
          <w:rtl/>
        </w:rPr>
        <w:t>,</w:t>
      </w:r>
      <w:r w:rsidRPr="008756FB">
        <w:rPr>
          <w:rFonts w:ascii="David" w:hAnsi="David" w:cs="David"/>
          <w:sz w:val="24"/>
          <w:szCs w:val="24"/>
          <w:rtl/>
        </w:rPr>
        <w:t xml:space="preserve"> כי התובעת מלינה על כך שלא נערך איזון ביחס להפרשי ההשתכרות – כלומר חלוקה לא שווה בין הצדדים בשל פערי ההשתכרות, וכן עתרה באופן עקיף למוניטין. </w:t>
      </w:r>
      <w:r w:rsidR="00DF0088">
        <w:rPr>
          <w:rFonts w:ascii="David" w:hAnsi="David" w:cs="David" w:hint="cs"/>
          <w:sz w:val="24"/>
          <w:szCs w:val="24"/>
          <w:rtl/>
        </w:rPr>
        <w:t xml:space="preserve">טענות </w:t>
      </w:r>
      <w:r w:rsidRPr="008756FB">
        <w:rPr>
          <w:rFonts w:ascii="David" w:hAnsi="David" w:cs="David"/>
          <w:sz w:val="24"/>
          <w:szCs w:val="24"/>
          <w:rtl/>
        </w:rPr>
        <w:t xml:space="preserve">נוספות </w:t>
      </w:r>
      <w:r w:rsidR="009917F3" w:rsidRPr="008756FB">
        <w:rPr>
          <w:rFonts w:ascii="David" w:hAnsi="David" w:cs="David" w:hint="cs"/>
          <w:sz w:val="24"/>
          <w:szCs w:val="24"/>
          <w:rtl/>
        </w:rPr>
        <w:t xml:space="preserve">אלה </w:t>
      </w:r>
      <w:r w:rsidRPr="008756FB">
        <w:rPr>
          <w:rFonts w:ascii="David" w:hAnsi="David" w:cs="David"/>
          <w:sz w:val="24"/>
          <w:szCs w:val="24"/>
          <w:rtl/>
        </w:rPr>
        <w:t xml:space="preserve">לא </w:t>
      </w:r>
      <w:r w:rsidR="009917F3" w:rsidRPr="008756FB">
        <w:rPr>
          <w:rFonts w:ascii="David" w:hAnsi="David" w:cs="David" w:hint="cs"/>
          <w:sz w:val="24"/>
          <w:szCs w:val="24"/>
          <w:rtl/>
        </w:rPr>
        <w:t xml:space="preserve">באו לידי </w:t>
      </w:r>
      <w:r w:rsidRPr="008756FB">
        <w:rPr>
          <w:rFonts w:ascii="David" w:hAnsi="David" w:cs="David"/>
          <w:sz w:val="24"/>
          <w:szCs w:val="24"/>
          <w:rtl/>
        </w:rPr>
        <w:t xml:space="preserve">ביטוי בהסכם ועל כן הן נעדרות </w:t>
      </w:r>
      <w:r w:rsidR="009917F3" w:rsidRPr="008756FB">
        <w:rPr>
          <w:rFonts w:ascii="David" w:hAnsi="David" w:cs="David"/>
          <w:sz w:val="24"/>
          <w:szCs w:val="24"/>
          <w:rtl/>
        </w:rPr>
        <w:t>תוקף</w:t>
      </w:r>
      <w:r w:rsidR="009917F3" w:rsidRPr="008756FB">
        <w:rPr>
          <w:rFonts w:ascii="David" w:hAnsi="David" w:cs="David" w:hint="cs"/>
          <w:sz w:val="24"/>
          <w:szCs w:val="24"/>
          <w:rtl/>
        </w:rPr>
        <w:t xml:space="preserve"> משפטי. </w:t>
      </w:r>
      <w:r w:rsidRPr="008756FB">
        <w:rPr>
          <w:rFonts w:ascii="David" w:hAnsi="David" w:cs="David"/>
          <w:sz w:val="24"/>
          <w:szCs w:val="24"/>
          <w:rtl/>
        </w:rPr>
        <w:t>רוצה לומר</w:t>
      </w:r>
      <w:r w:rsidR="009917F3" w:rsidRPr="008756FB">
        <w:rPr>
          <w:rFonts w:ascii="David" w:hAnsi="David" w:cs="David" w:hint="cs"/>
          <w:sz w:val="24"/>
          <w:szCs w:val="24"/>
          <w:rtl/>
        </w:rPr>
        <w:t>,</w:t>
      </w:r>
      <w:r w:rsidRPr="008756FB">
        <w:rPr>
          <w:rFonts w:ascii="David" w:hAnsi="David" w:cs="David"/>
          <w:sz w:val="24"/>
          <w:szCs w:val="24"/>
          <w:rtl/>
        </w:rPr>
        <w:t xml:space="preserve"> המדובר בטענות לאחר החתימה על הסכם הגירושין, כאשר היה מקום להעלותן עוד </w:t>
      </w:r>
      <w:r w:rsidR="009917F3" w:rsidRPr="008756FB">
        <w:rPr>
          <w:rFonts w:ascii="David" w:hAnsi="David" w:cs="David" w:hint="cs"/>
          <w:sz w:val="24"/>
          <w:szCs w:val="24"/>
          <w:rtl/>
        </w:rPr>
        <w:t>קודם ל</w:t>
      </w:r>
      <w:r w:rsidRPr="008756FB">
        <w:rPr>
          <w:rFonts w:ascii="David" w:hAnsi="David" w:cs="David"/>
          <w:sz w:val="24"/>
          <w:szCs w:val="24"/>
          <w:rtl/>
        </w:rPr>
        <w:t xml:space="preserve">חתימה </w:t>
      </w:r>
      <w:r w:rsidR="009917F3" w:rsidRPr="008756FB">
        <w:rPr>
          <w:rFonts w:ascii="David" w:hAnsi="David" w:cs="David" w:hint="cs"/>
          <w:sz w:val="24"/>
          <w:szCs w:val="24"/>
          <w:rtl/>
        </w:rPr>
        <w:t>ואולי אף להשהות את החתימה עד אשר תושלם חוות הדעת האקטוארית, על מנת להשת</w:t>
      </w:r>
      <w:r w:rsidR="0011606C" w:rsidRPr="008756FB">
        <w:rPr>
          <w:rFonts w:ascii="David" w:hAnsi="David" w:cs="David" w:hint="cs"/>
          <w:sz w:val="24"/>
          <w:szCs w:val="24"/>
          <w:rtl/>
        </w:rPr>
        <w:t xml:space="preserve">ית את ההסכם על אדנים בטוחים ולא על הערכות של צד זה או אחר. </w:t>
      </w:r>
    </w:p>
    <w:p w:rsidR="00D00581" w:rsidRDefault="00D00581" w:rsidP="00D00581">
      <w:pPr>
        <w:pStyle w:val="ad"/>
        <w:spacing w:line="360" w:lineRule="auto"/>
        <w:ind w:left="1080"/>
        <w:jc w:val="both"/>
        <w:rPr>
          <w:rFonts w:ascii="David" w:hAnsi="David" w:cs="David"/>
          <w:sz w:val="24"/>
          <w:szCs w:val="24"/>
          <w:rtl/>
        </w:rPr>
      </w:pPr>
    </w:p>
    <w:p w:rsidR="00D00581" w:rsidRDefault="00430287" w:rsidP="00DF0088">
      <w:pPr>
        <w:pStyle w:val="ad"/>
        <w:numPr>
          <w:ilvl w:val="0"/>
          <w:numId w:val="4"/>
        </w:numPr>
        <w:spacing w:line="360" w:lineRule="auto"/>
        <w:jc w:val="both"/>
        <w:rPr>
          <w:rFonts w:ascii="David" w:hAnsi="David" w:cs="David"/>
          <w:sz w:val="24"/>
          <w:szCs w:val="24"/>
          <w:rtl/>
        </w:rPr>
      </w:pPr>
      <w:r>
        <w:rPr>
          <w:rFonts w:ascii="David" w:hAnsi="David" w:cs="David" w:hint="cs"/>
          <w:sz w:val="24"/>
          <w:szCs w:val="24"/>
          <w:rtl/>
        </w:rPr>
        <w:t xml:space="preserve"> אם כן, בשכלול </w:t>
      </w:r>
      <w:r w:rsidR="00DF0088">
        <w:rPr>
          <w:rFonts w:ascii="David" w:hAnsi="David" w:cs="David" w:hint="cs"/>
          <w:sz w:val="24"/>
          <w:szCs w:val="24"/>
          <w:rtl/>
        </w:rPr>
        <w:t xml:space="preserve">כלל נסיבותיו של המקרה, טענות </w:t>
      </w:r>
      <w:r w:rsidR="00D00581">
        <w:rPr>
          <w:rFonts w:ascii="David" w:hAnsi="David" w:cs="David"/>
          <w:sz w:val="24"/>
          <w:szCs w:val="24"/>
          <w:rtl/>
        </w:rPr>
        <w:t>האישה</w:t>
      </w:r>
      <w:r w:rsidR="00DF0088">
        <w:rPr>
          <w:rFonts w:ascii="David" w:hAnsi="David" w:cs="David" w:hint="cs"/>
          <w:sz w:val="24"/>
          <w:szCs w:val="24"/>
          <w:rtl/>
        </w:rPr>
        <w:t xml:space="preserve"> דלעיל</w:t>
      </w:r>
      <w:r w:rsidR="0011606C">
        <w:rPr>
          <w:rFonts w:ascii="David" w:hAnsi="David" w:cs="David" w:hint="cs"/>
          <w:sz w:val="24"/>
          <w:szCs w:val="24"/>
          <w:rtl/>
        </w:rPr>
        <w:t>,</w:t>
      </w:r>
      <w:r w:rsidR="00D00581">
        <w:rPr>
          <w:rFonts w:ascii="David" w:hAnsi="David" w:cs="David"/>
          <w:sz w:val="24"/>
          <w:szCs w:val="24"/>
          <w:rtl/>
        </w:rPr>
        <w:t xml:space="preserve"> , עולות אך כדי </w:t>
      </w:r>
      <w:r w:rsidR="00D00581" w:rsidRPr="00385D01">
        <w:rPr>
          <w:rFonts w:ascii="David" w:hAnsi="David" w:cs="David"/>
          <w:b/>
          <w:bCs/>
          <w:sz w:val="24"/>
          <w:szCs w:val="24"/>
          <w:rtl/>
        </w:rPr>
        <w:t>טעות בכדאיות העסקה</w:t>
      </w:r>
      <w:r w:rsidR="0011606C">
        <w:rPr>
          <w:rFonts w:ascii="David" w:hAnsi="David" w:cs="David" w:hint="cs"/>
          <w:sz w:val="24"/>
          <w:szCs w:val="24"/>
          <w:rtl/>
        </w:rPr>
        <w:t>,</w:t>
      </w:r>
      <w:r w:rsidR="00D00581">
        <w:rPr>
          <w:rFonts w:ascii="David" w:hAnsi="David" w:cs="David"/>
          <w:sz w:val="24"/>
          <w:szCs w:val="24"/>
          <w:rtl/>
        </w:rPr>
        <w:t xml:space="preserve"> שאינה מזכה בביטול ההסכם. </w:t>
      </w:r>
    </w:p>
    <w:p w:rsidR="00D00581" w:rsidRDefault="00D00581" w:rsidP="00D00581">
      <w:pPr>
        <w:pStyle w:val="ad"/>
        <w:spacing w:line="360" w:lineRule="auto"/>
        <w:ind w:left="1080"/>
        <w:jc w:val="both"/>
        <w:rPr>
          <w:rFonts w:ascii="David" w:hAnsi="David" w:cs="David"/>
          <w:sz w:val="24"/>
          <w:szCs w:val="24"/>
          <w:rtl/>
        </w:rPr>
      </w:pPr>
    </w:p>
    <w:p w:rsidR="00D00581" w:rsidRDefault="00D00581" w:rsidP="00D00581">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לצד האמור עולה באופן ברור כי הנתבע התעקש להעמיד את הדירה על שווי מסוים וכך העריך גם את המיטלטלין בסכום מסוים, וזאת ללא פנייה לאיש מקצוע. </w:t>
      </w:r>
    </w:p>
    <w:p w:rsidR="00D00581" w:rsidRDefault="00D00581" w:rsidP="00430287">
      <w:pPr>
        <w:pStyle w:val="ad"/>
        <w:spacing w:line="360" w:lineRule="auto"/>
        <w:ind w:left="1080"/>
        <w:jc w:val="both"/>
        <w:rPr>
          <w:rFonts w:ascii="David" w:hAnsi="David" w:cs="David"/>
          <w:sz w:val="24"/>
          <w:szCs w:val="24"/>
          <w:rtl/>
        </w:rPr>
      </w:pPr>
      <w:r>
        <w:rPr>
          <w:rFonts w:ascii="David" w:hAnsi="David" w:cs="David"/>
          <w:sz w:val="24"/>
          <w:szCs w:val="24"/>
          <w:rtl/>
        </w:rPr>
        <w:t>אישורו של האיש למעשה כי הוא אמר באופן נחרץ לאישה שאם היא תעמוד על מינוי שמאי</w:t>
      </w:r>
      <w:r w:rsidR="0011606C">
        <w:rPr>
          <w:rFonts w:ascii="David" w:hAnsi="David" w:cs="David" w:hint="cs"/>
          <w:sz w:val="24"/>
          <w:szCs w:val="24"/>
          <w:rtl/>
        </w:rPr>
        <w:t>,</w:t>
      </w:r>
      <w:r>
        <w:rPr>
          <w:rFonts w:ascii="David" w:hAnsi="David" w:cs="David"/>
          <w:sz w:val="24"/>
          <w:szCs w:val="24"/>
          <w:rtl/>
        </w:rPr>
        <w:t xml:space="preserve"> </w:t>
      </w:r>
      <w:r w:rsidR="0011606C">
        <w:rPr>
          <w:rFonts w:ascii="David" w:hAnsi="David" w:cs="David" w:hint="cs"/>
          <w:sz w:val="24"/>
          <w:szCs w:val="24"/>
          <w:rtl/>
        </w:rPr>
        <w:t xml:space="preserve">הדירה </w:t>
      </w:r>
      <w:r>
        <w:rPr>
          <w:rFonts w:ascii="David" w:hAnsi="David" w:cs="David"/>
          <w:sz w:val="24"/>
          <w:szCs w:val="24"/>
          <w:rtl/>
        </w:rPr>
        <w:t>תימכר והיא (עם כושר השתכרותה הנמוך)</w:t>
      </w:r>
      <w:r w:rsidR="00430287">
        <w:rPr>
          <w:rFonts w:ascii="David" w:hAnsi="David" w:cs="David" w:hint="cs"/>
          <w:sz w:val="24"/>
          <w:szCs w:val="24"/>
          <w:rtl/>
        </w:rPr>
        <w:t xml:space="preserve"> תיאלץ </w:t>
      </w:r>
      <w:r>
        <w:rPr>
          <w:rFonts w:ascii="David" w:hAnsi="David" w:cs="David"/>
          <w:sz w:val="24"/>
          <w:szCs w:val="24"/>
          <w:rtl/>
        </w:rPr>
        <w:t xml:space="preserve"> עם הילדים לחפש דירה חלופית, סביר כי</w:t>
      </w:r>
      <w:r w:rsidR="00430287">
        <w:rPr>
          <w:rFonts w:ascii="David" w:hAnsi="David" w:cs="David" w:hint="cs"/>
          <w:sz w:val="24"/>
          <w:szCs w:val="24"/>
          <w:rtl/>
        </w:rPr>
        <w:t xml:space="preserve"> שימשו זרז לחתימת ההסכם מצד האישה.</w:t>
      </w:r>
      <w:r>
        <w:rPr>
          <w:rFonts w:ascii="David" w:hAnsi="David" w:cs="David"/>
          <w:sz w:val="24"/>
          <w:szCs w:val="24"/>
          <w:rtl/>
        </w:rPr>
        <w:t xml:space="preserve"> אומנם אותו </w:t>
      </w:r>
      <w:r w:rsidR="00430287">
        <w:rPr>
          <w:rFonts w:ascii="David" w:hAnsi="David" w:cs="David" w:hint="cs"/>
          <w:sz w:val="24"/>
          <w:szCs w:val="24"/>
          <w:rtl/>
        </w:rPr>
        <w:t xml:space="preserve">זרז </w:t>
      </w:r>
      <w:r>
        <w:rPr>
          <w:rFonts w:ascii="David" w:hAnsi="David" w:cs="David"/>
          <w:sz w:val="24"/>
          <w:szCs w:val="24"/>
          <w:rtl/>
        </w:rPr>
        <w:t xml:space="preserve">אינו עולה כדי הצדקה לביטול ההסכם, </w:t>
      </w:r>
      <w:r w:rsidR="00430287">
        <w:rPr>
          <w:rFonts w:ascii="David" w:hAnsi="David" w:cs="David" w:hint="cs"/>
          <w:sz w:val="24"/>
          <w:szCs w:val="24"/>
          <w:rtl/>
        </w:rPr>
        <w:t xml:space="preserve">בייחוד בהיות האישה מיוצגת לאורך כל הדרך. </w:t>
      </w:r>
      <w:r>
        <w:rPr>
          <w:rFonts w:ascii="David" w:hAnsi="David" w:cs="David"/>
          <w:sz w:val="24"/>
          <w:szCs w:val="24"/>
          <w:rtl/>
        </w:rPr>
        <w:t xml:space="preserve">אולם יש לקחת </w:t>
      </w:r>
      <w:r w:rsidR="0011606C">
        <w:rPr>
          <w:rFonts w:ascii="David" w:hAnsi="David" w:cs="David" w:hint="cs"/>
          <w:sz w:val="24"/>
          <w:szCs w:val="24"/>
          <w:rtl/>
        </w:rPr>
        <w:t xml:space="preserve">אותו בסיכום </w:t>
      </w:r>
      <w:r>
        <w:rPr>
          <w:rFonts w:ascii="David" w:hAnsi="David" w:cs="David"/>
          <w:sz w:val="24"/>
          <w:szCs w:val="24"/>
          <w:rtl/>
        </w:rPr>
        <w:t>הסופי.</w:t>
      </w:r>
    </w:p>
    <w:p w:rsidR="00D00581" w:rsidRDefault="00D00581" w:rsidP="00D00581">
      <w:pPr>
        <w:pStyle w:val="ad"/>
        <w:spacing w:line="360" w:lineRule="auto"/>
        <w:ind w:left="1080"/>
        <w:jc w:val="both"/>
        <w:rPr>
          <w:rFonts w:ascii="David" w:hAnsi="David" w:cs="David"/>
          <w:sz w:val="24"/>
          <w:szCs w:val="24"/>
          <w:rtl/>
        </w:rPr>
      </w:pPr>
    </w:p>
    <w:p w:rsidR="00731EB2" w:rsidRDefault="00CE70E1" w:rsidP="000748DF">
      <w:pPr>
        <w:pStyle w:val="ad"/>
        <w:numPr>
          <w:ilvl w:val="0"/>
          <w:numId w:val="4"/>
        </w:numPr>
        <w:spacing w:line="360" w:lineRule="auto"/>
        <w:jc w:val="both"/>
        <w:rPr>
          <w:rFonts w:ascii="David" w:hAnsi="David" w:cs="David"/>
          <w:sz w:val="24"/>
          <w:szCs w:val="24"/>
        </w:rPr>
      </w:pPr>
      <w:r w:rsidRPr="002F489A">
        <w:rPr>
          <w:rFonts w:ascii="David" w:hAnsi="David" w:cs="David" w:hint="cs"/>
          <w:sz w:val="24"/>
          <w:szCs w:val="24"/>
          <w:rtl/>
        </w:rPr>
        <w:t xml:space="preserve">על מנת שהצדק גם יראה ולא רק יעשה, </w:t>
      </w:r>
      <w:r w:rsidR="00225708" w:rsidRPr="002F489A">
        <w:rPr>
          <w:rFonts w:ascii="David" w:hAnsi="David" w:cs="David" w:hint="cs"/>
          <w:sz w:val="24"/>
          <w:szCs w:val="24"/>
          <w:rtl/>
        </w:rPr>
        <w:t xml:space="preserve">יוער, כי </w:t>
      </w:r>
      <w:r w:rsidRPr="002F489A">
        <w:rPr>
          <w:rFonts w:ascii="David" w:hAnsi="David" w:cs="David" w:hint="cs"/>
          <w:sz w:val="24"/>
          <w:szCs w:val="24"/>
          <w:rtl/>
        </w:rPr>
        <w:t>העיון ב</w:t>
      </w:r>
      <w:r w:rsidR="00E106B4" w:rsidRPr="002F489A">
        <w:rPr>
          <w:rFonts w:ascii="David" w:hAnsi="David" w:cs="David" w:hint="cs"/>
          <w:sz w:val="24"/>
          <w:szCs w:val="24"/>
          <w:rtl/>
        </w:rPr>
        <w:t xml:space="preserve">הסכם, </w:t>
      </w:r>
      <w:r w:rsidRPr="002F489A">
        <w:rPr>
          <w:rFonts w:ascii="David" w:hAnsi="David" w:cs="David" w:hint="cs"/>
          <w:sz w:val="24"/>
          <w:szCs w:val="24"/>
          <w:rtl/>
        </w:rPr>
        <w:t xml:space="preserve">מעלה כי </w:t>
      </w:r>
      <w:r w:rsidR="00E106B4" w:rsidRPr="002F489A">
        <w:rPr>
          <w:rFonts w:ascii="David" w:hAnsi="David" w:cs="David" w:hint="cs"/>
          <w:sz w:val="24"/>
          <w:szCs w:val="24"/>
          <w:rtl/>
        </w:rPr>
        <w:t xml:space="preserve">אין </w:t>
      </w:r>
      <w:r w:rsidRPr="002F489A">
        <w:rPr>
          <w:rFonts w:ascii="David" w:hAnsi="David" w:cs="David" w:hint="cs"/>
          <w:sz w:val="24"/>
          <w:szCs w:val="24"/>
          <w:rtl/>
        </w:rPr>
        <w:t xml:space="preserve">זה </w:t>
      </w:r>
      <w:r w:rsidR="00E106B4" w:rsidRPr="002F489A">
        <w:rPr>
          <w:rFonts w:ascii="David" w:hAnsi="David" w:cs="David" w:hint="cs"/>
          <w:sz w:val="24"/>
          <w:szCs w:val="24"/>
          <w:rtl/>
        </w:rPr>
        <w:t xml:space="preserve">הסכם המקפח </w:t>
      </w:r>
      <w:r w:rsidR="00D00581" w:rsidRPr="002F489A">
        <w:rPr>
          <w:rFonts w:ascii="David" w:hAnsi="David" w:cs="David"/>
          <w:sz w:val="24"/>
          <w:szCs w:val="24"/>
          <w:rtl/>
        </w:rPr>
        <w:t>את האישה באופן קיצוני המצדיק את ביטולו</w:t>
      </w:r>
      <w:r w:rsidR="0011606C" w:rsidRPr="002F489A">
        <w:rPr>
          <w:rFonts w:ascii="David" w:hAnsi="David" w:cs="David" w:hint="cs"/>
          <w:sz w:val="24"/>
          <w:szCs w:val="24"/>
          <w:rtl/>
        </w:rPr>
        <w:t xml:space="preserve">. </w:t>
      </w:r>
      <w:r w:rsidR="00E106B4" w:rsidRPr="002F489A">
        <w:rPr>
          <w:rFonts w:ascii="David" w:hAnsi="David" w:cs="David" w:hint="cs"/>
          <w:sz w:val="24"/>
          <w:szCs w:val="24"/>
          <w:rtl/>
        </w:rPr>
        <w:t xml:space="preserve">נכון הוא שההסכם נעדר התייחסות בנושא של פערי השתכרות משמעותיים בין הצדדים. </w:t>
      </w:r>
      <w:r w:rsidR="005135AA" w:rsidRPr="002F489A">
        <w:rPr>
          <w:rFonts w:ascii="David" w:hAnsi="David" w:cs="David" w:hint="cs"/>
          <w:sz w:val="24"/>
          <w:szCs w:val="24"/>
          <w:rtl/>
        </w:rPr>
        <w:t xml:space="preserve"> </w:t>
      </w:r>
      <w:r w:rsidR="00E106B4" w:rsidRPr="002F489A">
        <w:rPr>
          <w:rFonts w:ascii="David" w:hAnsi="David" w:cs="David" w:hint="cs"/>
          <w:sz w:val="24"/>
          <w:szCs w:val="24"/>
          <w:rtl/>
        </w:rPr>
        <w:t xml:space="preserve">ברם, המדובר בנושא כלכלי הנתון לאוטונומיה של הצדדים לחוזה. </w:t>
      </w:r>
      <w:r w:rsidR="000748DF" w:rsidRPr="002F489A">
        <w:rPr>
          <w:rFonts w:ascii="David" w:hAnsi="David" w:cs="David" w:hint="cs"/>
          <w:sz w:val="24"/>
          <w:szCs w:val="24"/>
          <w:rtl/>
        </w:rPr>
        <w:t xml:space="preserve"> משהוברר </w:t>
      </w:r>
      <w:r w:rsidR="00E106B4" w:rsidRPr="002F489A">
        <w:rPr>
          <w:rFonts w:ascii="David" w:hAnsi="David" w:cs="David" w:hint="cs"/>
          <w:sz w:val="24"/>
          <w:szCs w:val="24"/>
          <w:rtl/>
        </w:rPr>
        <w:t>כי לא היה פגם ברצון ו/או בהבנה וכי ההסכם גובש נחתם ואושר בהבנה מלאה של הוראותיו תוך ש</w:t>
      </w:r>
      <w:r w:rsidR="000748DF" w:rsidRPr="002F489A">
        <w:rPr>
          <w:rFonts w:ascii="David" w:hAnsi="David" w:cs="David" w:hint="cs"/>
          <w:sz w:val="24"/>
          <w:szCs w:val="24"/>
          <w:rtl/>
        </w:rPr>
        <w:t xml:space="preserve">שני </w:t>
      </w:r>
      <w:r w:rsidR="00E106B4" w:rsidRPr="002F489A">
        <w:rPr>
          <w:rFonts w:ascii="David" w:hAnsi="David" w:cs="David" w:hint="cs"/>
          <w:sz w:val="24"/>
          <w:szCs w:val="24"/>
          <w:rtl/>
        </w:rPr>
        <w:t xml:space="preserve">הצדדים מיוצגים לאורך כל הדרך, אין </w:t>
      </w:r>
      <w:r w:rsidR="000748DF" w:rsidRPr="002F489A">
        <w:rPr>
          <w:rFonts w:ascii="David" w:hAnsi="David" w:cs="David" w:hint="cs"/>
          <w:sz w:val="24"/>
          <w:szCs w:val="24"/>
          <w:rtl/>
        </w:rPr>
        <w:t xml:space="preserve"> כל בסיס או הצדקה לבטל את ההסכם ו/או לשנות הוראה מהוראותיו.</w:t>
      </w:r>
    </w:p>
    <w:p w:rsidR="002F489A" w:rsidRPr="002F489A" w:rsidRDefault="002F489A" w:rsidP="002F489A">
      <w:pPr>
        <w:pStyle w:val="ad"/>
        <w:spacing w:line="360" w:lineRule="auto"/>
        <w:ind w:left="1080"/>
        <w:jc w:val="both"/>
        <w:rPr>
          <w:rFonts w:ascii="David" w:hAnsi="David" w:cs="David"/>
          <w:sz w:val="24"/>
          <w:szCs w:val="24"/>
        </w:rPr>
      </w:pPr>
    </w:p>
    <w:p w:rsidR="002F489A" w:rsidRDefault="000748DF" w:rsidP="00AB4DC3">
      <w:pPr>
        <w:pStyle w:val="ad"/>
        <w:numPr>
          <w:ilvl w:val="0"/>
          <w:numId w:val="1"/>
        </w:numPr>
        <w:spacing w:line="360" w:lineRule="auto"/>
        <w:jc w:val="both"/>
        <w:rPr>
          <w:rFonts w:ascii="David" w:hAnsi="David" w:cs="David"/>
          <w:sz w:val="24"/>
          <w:szCs w:val="24"/>
        </w:rPr>
      </w:pPr>
      <w:r w:rsidRPr="002F489A">
        <w:rPr>
          <w:rFonts w:ascii="David" w:hAnsi="David" w:cs="David"/>
          <w:sz w:val="24"/>
          <w:szCs w:val="24"/>
          <w:rtl/>
        </w:rPr>
        <w:t>מחובתו של בית המשפט ובסמכותו לחתור לתוצאה צודקת, זאת,  הן מכוח עקרונות הצדק והיושר הכלליים והן מכח סעיף 8 לחוק בית המשפט לענייני משפחה. נדמה כי חתירה לתוצאה צודקת במקרה שלפנינו, בזיקה להבנות בין הצדדים קודם לחתימת ההסכם וכרקע לו- מחייבת לערוך תיקון מסויים כפי שיפורט להלן.</w:t>
      </w:r>
    </w:p>
    <w:p w:rsidR="002F489A" w:rsidRDefault="002F489A" w:rsidP="002F489A">
      <w:pPr>
        <w:pStyle w:val="ad"/>
        <w:spacing w:line="360" w:lineRule="auto"/>
        <w:jc w:val="both"/>
        <w:rPr>
          <w:rFonts w:ascii="David" w:hAnsi="David" w:cs="David"/>
          <w:sz w:val="24"/>
          <w:szCs w:val="24"/>
        </w:rPr>
      </w:pPr>
    </w:p>
    <w:p w:rsidR="00D00581" w:rsidRPr="002F489A" w:rsidRDefault="00360E3F" w:rsidP="00AB4DC3">
      <w:pPr>
        <w:pStyle w:val="ad"/>
        <w:numPr>
          <w:ilvl w:val="0"/>
          <w:numId w:val="1"/>
        </w:numPr>
        <w:spacing w:line="360" w:lineRule="auto"/>
        <w:jc w:val="both"/>
        <w:rPr>
          <w:rFonts w:ascii="David" w:hAnsi="David" w:cs="David"/>
          <w:sz w:val="24"/>
          <w:szCs w:val="24"/>
        </w:rPr>
      </w:pPr>
      <w:r w:rsidRPr="002F489A">
        <w:rPr>
          <w:rFonts w:ascii="David" w:hAnsi="David" w:cs="David" w:hint="cs"/>
          <w:sz w:val="24"/>
          <w:szCs w:val="24"/>
          <w:rtl/>
        </w:rPr>
        <w:lastRenderedPageBreak/>
        <w:t>ככלל,</w:t>
      </w:r>
      <w:r w:rsidR="000748DF" w:rsidRPr="002F489A">
        <w:rPr>
          <w:rFonts w:ascii="David" w:hAnsi="David" w:cs="David" w:hint="cs"/>
          <w:sz w:val="24"/>
          <w:szCs w:val="24"/>
          <w:rtl/>
        </w:rPr>
        <w:t xml:space="preserve"> פועלן ה</w:t>
      </w:r>
      <w:r w:rsidR="000748DF" w:rsidRPr="002F489A">
        <w:rPr>
          <w:rFonts w:ascii="David" w:hAnsi="David" w:cs="David"/>
          <w:sz w:val="24"/>
          <w:szCs w:val="24"/>
          <w:rtl/>
        </w:rPr>
        <w:t xml:space="preserve">משולב </w:t>
      </w:r>
      <w:r w:rsidR="000748DF" w:rsidRPr="002F489A">
        <w:rPr>
          <w:rFonts w:ascii="David" w:hAnsi="David" w:cs="David" w:hint="cs"/>
          <w:sz w:val="24"/>
          <w:szCs w:val="24"/>
          <w:rtl/>
        </w:rPr>
        <w:t>של הוראות ה</w:t>
      </w:r>
      <w:r w:rsidR="00D00581" w:rsidRPr="002F489A">
        <w:rPr>
          <w:rFonts w:ascii="David" w:hAnsi="David" w:cs="David"/>
          <w:sz w:val="24"/>
          <w:szCs w:val="24"/>
          <w:rtl/>
        </w:rPr>
        <w:t xml:space="preserve">סעיפים 6 ג' ו- 8 לחוק יחסי ממון בין בני זוג, תשל"ג - 1973, </w:t>
      </w:r>
      <w:r w:rsidRPr="002F489A">
        <w:rPr>
          <w:rFonts w:ascii="David" w:hAnsi="David" w:cs="David" w:hint="cs"/>
          <w:sz w:val="24"/>
          <w:szCs w:val="24"/>
          <w:rtl/>
        </w:rPr>
        <w:t xml:space="preserve">מסמיך את בית המשפט להתערב </w:t>
      </w:r>
      <w:r w:rsidR="00D00581" w:rsidRPr="002F489A">
        <w:rPr>
          <w:rFonts w:ascii="David" w:hAnsi="David" w:cs="David"/>
          <w:sz w:val="24"/>
          <w:szCs w:val="24"/>
          <w:rtl/>
        </w:rPr>
        <w:t>ביחס לאופן</w:t>
      </w:r>
      <w:r w:rsidR="005135AA" w:rsidRPr="002F489A">
        <w:rPr>
          <w:rFonts w:ascii="David" w:hAnsi="David" w:cs="David" w:hint="cs"/>
          <w:sz w:val="24"/>
          <w:szCs w:val="24"/>
          <w:rtl/>
        </w:rPr>
        <w:t xml:space="preserve"> איזון המשאבים הפיננסיים של הצדדים על פי חוות הדעת האקטוארית.</w:t>
      </w:r>
    </w:p>
    <w:p w:rsidR="00360E3F" w:rsidRPr="00360E3F" w:rsidRDefault="00360E3F" w:rsidP="00360E3F">
      <w:pPr>
        <w:spacing w:line="360" w:lineRule="auto"/>
        <w:ind w:left="360"/>
        <w:jc w:val="both"/>
        <w:rPr>
          <w:rFonts w:ascii="David" w:hAnsi="David"/>
        </w:rPr>
      </w:pPr>
    </w:p>
    <w:p w:rsidR="00D00581" w:rsidRDefault="00D00581" w:rsidP="005A1B18">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6 (ג) לחוק קובע כדלקמן:</w:t>
      </w:r>
    </w:p>
    <w:p w:rsidR="00D00581" w:rsidRDefault="00D00581" w:rsidP="00D00581">
      <w:pPr>
        <w:pStyle w:val="ad"/>
        <w:rPr>
          <w:rFonts w:ascii="David" w:hAnsi="David" w:cs="David"/>
          <w:sz w:val="24"/>
          <w:szCs w:val="24"/>
        </w:rPr>
      </w:pPr>
    </w:p>
    <w:p w:rsidR="00D00581" w:rsidRDefault="00D00581" w:rsidP="00D00581">
      <w:pPr>
        <w:pStyle w:val="ad"/>
        <w:spacing w:line="360" w:lineRule="auto"/>
        <w:jc w:val="both"/>
        <w:rPr>
          <w:rFonts w:ascii="David" w:hAnsi="David" w:cs="David"/>
          <w:b/>
          <w:bCs/>
          <w:sz w:val="24"/>
          <w:szCs w:val="24"/>
          <w:rtl/>
        </w:rPr>
      </w:pPr>
      <w:r w:rsidRPr="0011606C">
        <w:rPr>
          <w:rFonts w:ascii="David" w:hAnsi="David" w:cs="David"/>
          <w:sz w:val="24"/>
          <w:szCs w:val="24"/>
          <w:rtl/>
        </w:rPr>
        <w:t>"</w:t>
      </w:r>
      <w:r>
        <w:rPr>
          <w:rFonts w:ascii="David" w:hAnsi="David" w:cs="David"/>
          <w:b/>
          <w:bCs/>
          <w:sz w:val="24"/>
          <w:szCs w:val="24"/>
          <w:rtl/>
        </w:rPr>
        <w:t>באין הסכמה בין בני הזוג בשאלה מה מגיע מהאחד לשני או באיזו דרך יבוצע האיזון, יחליט בית המשפט או בית הדין לפי הנסיבות, ורשאי ה</w:t>
      </w:r>
      <w:r w:rsidR="0011606C">
        <w:rPr>
          <w:rFonts w:ascii="David" w:hAnsi="David" w:cs="David" w:hint="cs"/>
          <w:b/>
          <w:bCs/>
          <w:sz w:val="24"/>
          <w:szCs w:val="24"/>
          <w:rtl/>
        </w:rPr>
        <w:t>ו</w:t>
      </w:r>
      <w:r>
        <w:rPr>
          <w:rFonts w:ascii="David" w:hAnsi="David" w:cs="David"/>
          <w:b/>
          <w:bCs/>
          <w:sz w:val="24"/>
          <w:szCs w:val="24"/>
          <w:rtl/>
        </w:rPr>
        <w:t>א לקבוע מועדי הביצוע, הבטחתו ושאר תנאיו, לרבות תוספת ריבית במקרה של ארכה או סילוק בשיעורים</w:t>
      </w:r>
      <w:r w:rsidRPr="0011606C">
        <w:rPr>
          <w:rFonts w:ascii="David" w:hAnsi="David" w:cs="David"/>
          <w:sz w:val="24"/>
          <w:szCs w:val="24"/>
          <w:rtl/>
        </w:rPr>
        <w:t>".</w:t>
      </w:r>
    </w:p>
    <w:p w:rsidR="00D00581" w:rsidRDefault="00D00581" w:rsidP="00D00581">
      <w:pPr>
        <w:pStyle w:val="ad"/>
        <w:spacing w:line="360" w:lineRule="auto"/>
        <w:jc w:val="both"/>
        <w:rPr>
          <w:rFonts w:ascii="David" w:hAnsi="David" w:cs="David"/>
          <w:sz w:val="24"/>
          <w:szCs w:val="24"/>
          <w:rtl/>
        </w:rPr>
      </w:pPr>
    </w:p>
    <w:p w:rsidR="00D00581" w:rsidRDefault="00D00581" w:rsidP="00D00581">
      <w:pPr>
        <w:pStyle w:val="ad"/>
        <w:spacing w:line="360" w:lineRule="auto"/>
        <w:jc w:val="both"/>
        <w:rPr>
          <w:rFonts w:ascii="David" w:hAnsi="David" w:cs="David"/>
          <w:sz w:val="24"/>
          <w:szCs w:val="24"/>
          <w:rtl/>
        </w:rPr>
      </w:pPr>
      <w:r>
        <w:rPr>
          <w:rFonts w:ascii="David" w:hAnsi="David" w:cs="David"/>
          <w:sz w:val="24"/>
          <w:szCs w:val="24"/>
          <w:rtl/>
        </w:rPr>
        <w:t>ראה סעיף 8 (3) לחוק:</w:t>
      </w:r>
    </w:p>
    <w:p w:rsidR="00D00581" w:rsidRDefault="00D00581" w:rsidP="00D00581">
      <w:pPr>
        <w:pStyle w:val="ad"/>
        <w:spacing w:line="360" w:lineRule="auto"/>
        <w:jc w:val="both"/>
        <w:rPr>
          <w:rFonts w:ascii="David" w:hAnsi="David" w:cs="David"/>
          <w:b/>
          <w:bCs/>
          <w:sz w:val="24"/>
          <w:szCs w:val="24"/>
          <w:rtl/>
        </w:rPr>
      </w:pPr>
      <w:r w:rsidRPr="0011606C">
        <w:rPr>
          <w:rFonts w:ascii="David" w:hAnsi="David" w:cs="David"/>
          <w:sz w:val="24"/>
          <w:szCs w:val="24"/>
          <w:rtl/>
        </w:rPr>
        <w:t>"</w:t>
      </w:r>
      <w:r>
        <w:rPr>
          <w:rFonts w:ascii="David" w:hAnsi="David" w:cs="David"/>
          <w:b/>
          <w:bCs/>
          <w:sz w:val="24"/>
          <w:szCs w:val="24"/>
          <w:rtl/>
        </w:rPr>
        <w:t>ראה בית המשפט או בית הדין נסיבות מיוחדות המצדיקות זאת, רשאי הוא, לבקשת אחד מבני הזוג – אם לא נפסק בדבר יחסי הממון בפסק דין להתרת נישואין- לעשות אחת או יותר מאלה במסגרת איזון המשאבים:</w:t>
      </w:r>
    </w:p>
    <w:p w:rsidR="00D00581" w:rsidRDefault="00D00581" w:rsidP="007155F9">
      <w:pPr>
        <w:pStyle w:val="ad"/>
        <w:spacing w:line="360" w:lineRule="auto"/>
        <w:jc w:val="both"/>
        <w:rPr>
          <w:rFonts w:ascii="David" w:hAnsi="David" w:cs="David"/>
          <w:b/>
          <w:bCs/>
          <w:sz w:val="24"/>
          <w:szCs w:val="24"/>
          <w:rtl/>
        </w:rPr>
      </w:pPr>
      <w:r>
        <w:rPr>
          <w:rFonts w:ascii="David" w:hAnsi="David" w:cs="David"/>
          <w:b/>
          <w:bCs/>
          <w:sz w:val="24"/>
          <w:szCs w:val="24"/>
          <w:rtl/>
        </w:rPr>
        <w:t>(3) לקבוע שאיזון שווי הנכסים, כולם או מקצתם, לא יהיה לפי שווים במועד איזון המשאבים, אלא לפי שו</w:t>
      </w:r>
      <w:r w:rsidR="007155F9">
        <w:rPr>
          <w:rFonts w:ascii="David" w:hAnsi="David" w:cs="David" w:hint="cs"/>
          <w:b/>
          <w:bCs/>
          <w:sz w:val="24"/>
          <w:szCs w:val="24"/>
          <w:rtl/>
        </w:rPr>
        <w:t>ו</w:t>
      </w:r>
      <w:r>
        <w:rPr>
          <w:rFonts w:ascii="David" w:hAnsi="David" w:cs="David"/>
          <w:b/>
          <w:bCs/>
          <w:sz w:val="24"/>
          <w:szCs w:val="24"/>
          <w:rtl/>
        </w:rPr>
        <w:t>יים במועד מוקדם יותר שיקבע...</w:t>
      </w:r>
      <w:r w:rsidRPr="0011606C">
        <w:rPr>
          <w:rFonts w:ascii="David" w:hAnsi="David" w:cs="David"/>
          <w:sz w:val="24"/>
          <w:szCs w:val="24"/>
          <w:rtl/>
        </w:rPr>
        <w:t>"</w:t>
      </w:r>
      <w:r w:rsidR="0011606C">
        <w:rPr>
          <w:rFonts w:ascii="David" w:hAnsi="David" w:cs="David" w:hint="cs"/>
          <w:sz w:val="24"/>
          <w:szCs w:val="24"/>
          <w:rtl/>
        </w:rPr>
        <w:t xml:space="preserve">. </w:t>
      </w:r>
    </w:p>
    <w:p w:rsidR="00D00581" w:rsidRDefault="00D00581" w:rsidP="00D00581">
      <w:pPr>
        <w:pStyle w:val="ad"/>
        <w:spacing w:line="360" w:lineRule="auto"/>
        <w:jc w:val="both"/>
        <w:rPr>
          <w:rFonts w:ascii="David" w:hAnsi="David" w:cs="David"/>
          <w:sz w:val="24"/>
          <w:szCs w:val="24"/>
          <w:rtl/>
        </w:rPr>
      </w:pPr>
    </w:p>
    <w:p w:rsidR="00D00581" w:rsidRDefault="00D00581" w:rsidP="005135AA">
      <w:pPr>
        <w:pStyle w:val="ad"/>
        <w:numPr>
          <w:ilvl w:val="0"/>
          <w:numId w:val="1"/>
        </w:numPr>
        <w:spacing w:line="360" w:lineRule="auto"/>
        <w:jc w:val="both"/>
        <w:rPr>
          <w:rFonts w:ascii="David" w:hAnsi="David" w:cs="David"/>
          <w:sz w:val="24"/>
          <w:szCs w:val="24"/>
          <w:rtl/>
        </w:rPr>
      </w:pPr>
      <w:r>
        <w:rPr>
          <w:rFonts w:ascii="David" w:hAnsi="David" w:cs="David"/>
          <w:sz w:val="24"/>
          <w:szCs w:val="24"/>
          <w:rtl/>
        </w:rPr>
        <w:t>אם כן</w:t>
      </w:r>
      <w:r w:rsidR="0011606C">
        <w:rPr>
          <w:rFonts w:ascii="David" w:hAnsi="David" w:cs="David" w:hint="cs"/>
          <w:sz w:val="24"/>
          <w:szCs w:val="24"/>
          <w:rtl/>
        </w:rPr>
        <w:t xml:space="preserve">, </w:t>
      </w:r>
      <w:r w:rsidR="005135AA">
        <w:rPr>
          <w:rFonts w:ascii="David" w:hAnsi="David" w:cs="David" w:hint="cs"/>
          <w:sz w:val="24"/>
          <w:szCs w:val="24"/>
          <w:rtl/>
        </w:rPr>
        <w:t xml:space="preserve">ולאור שכלול כלל הנסיבות המפורטות, </w:t>
      </w:r>
      <w:r w:rsidR="0011606C">
        <w:rPr>
          <w:rFonts w:ascii="David" w:hAnsi="David" w:cs="David" w:hint="cs"/>
          <w:sz w:val="24"/>
          <w:szCs w:val="24"/>
          <w:rtl/>
        </w:rPr>
        <w:t xml:space="preserve">אני </w:t>
      </w:r>
      <w:r w:rsidR="005135AA">
        <w:rPr>
          <w:rFonts w:ascii="David" w:hAnsi="David" w:cs="David" w:hint="cs"/>
          <w:sz w:val="24"/>
          <w:szCs w:val="24"/>
          <w:rtl/>
        </w:rPr>
        <w:t xml:space="preserve">קובעת כי </w:t>
      </w:r>
      <w:r w:rsidR="005135AA" w:rsidRPr="005135AA">
        <w:rPr>
          <w:rFonts w:ascii="David" w:hAnsi="David" w:cs="David" w:hint="cs"/>
          <w:b/>
          <w:bCs/>
          <w:sz w:val="24"/>
          <w:szCs w:val="24"/>
          <w:u w:val="single"/>
          <w:rtl/>
        </w:rPr>
        <w:t xml:space="preserve">במקרה זה </w:t>
      </w:r>
      <w:r w:rsidR="009D0373" w:rsidRPr="005135AA">
        <w:rPr>
          <w:rFonts w:ascii="David" w:hAnsi="David" w:cs="David" w:hint="cs"/>
          <w:b/>
          <w:bCs/>
          <w:sz w:val="24"/>
          <w:szCs w:val="24"/>
          <w:u w:val="single"/>
          <w:rtl/>
        </w:rPr>
        <w:t xml:space="preserve">תחול </w:t>
      </w:r>
      <w:r w:rsidRPr="005135AA">
        <w:rPr>
          <w:rFonts w:ascii="David" w:hAnsi="David" w:cs="David"/>
          <w:b/>
          <w:bCs/>
          <w:sz w:val="24"/>
          <w:szCs w:val="24"/>
          <w:u w:val="single"/>
          <w:rtl/>
        </w:rPr>
        <w:t xml:space="preserve">החלופה הראשונה בחוות </w:t>
      </w:r>
      <w:r w:rsidR="009D0373" w:rsidRPr="005135AA">
        <w:rPr>
          <w:rFonts w:ascii="David" w:hAnsi="David" w:cs="David" w:hint="cs"/>
          <w:b/>
          <w:bCs/>
          <w:sz w:val="24"/>
          <w:szCs w:val="24"/>
          <w:u w:val="single"/>
          <w:rtl/>
        </w:rPr>
        <w:t>ה</w:t>
      </w:r>
      <w:r w:rsidRPr="005135AA">
        <w:rPr>
          <w:rFonts w:ascii="David" w:hAnsi="David" w:cs="David"/>
          <w:b/>
          <w:bCs/>
          <w:sz w:val="24"/>
          <w:szCs w:val="24"/>
          <w:u w:val="single"/>
          <w:rtl/>
        </w:rPr>
        <w:t xml:space="preserve">דעת </w:t>
      </w:r>
      <w:r w:rsidR="009D0373" w:rsidRPr="005135AA">
        <w:rPr>
          <w:rFonts w:ascii="David" w:hAnsi="David" w:cs="David" w:hint="cs"/>
          <w:b/>
          <w:bCs/>
          <w:sz w:val="24"/>
          <w:szCs w:val="24"/>
          <w:u w:val="single"/>
          <w:rtl/>
        </w:rPr>
        <w:t>האקטוארית</w:t>
      </w:r>
      <w:r w:rsidR="005135AA">
        <w:rPr>
          <w:rFonts w:ascii="David" w:hAnsi="David" w:cs="David" w:hint="cs"/>
          <w:sz w:val="24"/>
          <w:szCs w:val="24"/>
          <w:rtl/>
        </w:rPr>
        <w:t xml:space="preserve">, זאת, בתנאים </w:t>
      </w:r>
      <w:r>
        <w:rPr>
          <w:rFonts w:ascii="David" w:hAnsi="David" w:cs="David"/>
          <w:sz w:val="24"/>
          <w:szCs w:val="24"/>
          <w:rtl/>
        </w:rPr>
        <w:t>הבאים:</w:t>
      </w:r>
    </w:p>
    <w:p w:rsidR="00D00581" w:rsidRDefault="00D00581" w:rsidP="00D00581">
      <w:pPr>
        <w:spacing w:line="360" w:lineRule="auto"/>
        <w:jc w:val="both"/>
        <w:rPr>
          <w:rFonts w:ascii="David" w:hAnsi="David"/>
        </w:rPr>
      </w:pPr>
    </w:p>
    <w:p w:rsidR="00D00581" w:rsidRDefault="00D00581" w:rsidP="009D0373">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סך של </w:t>
      </w:r>
      <w:r w:rsidRPr="005135AA">
        <w:rPr>
          <w:rFonts w:ascii="David" w:hAnsi="David" w:cs="David"/>
          <w:b/>
          <w:bCs/>
          <w:sz w:val="24"/>
          <w:szCs w:val="24"/>
          <w:u w:val="single"/>
          <w:rtl/>
        </w:rPr>
        <w:t>642,731</w:t>
      </w:r>
      <w:r>
        <w:rPr>
          <w:rFonts w:ascii="David" w:hAnsi="David" w:cs="David"/>
          <w:sz w:val="24"/>
          <w:szCs w:val="24"/>
          <w:rtl/>
        </w:rPr>
        <w:t xml:space="preserve"> ₪ </w:t>
      </w:r>
      <w:r w:rsidR="009D0373">
        <w:rPr>
          <w:rFonts w:ascii="David" w:hAnsi="David" w:cs="David"/>
          <w:sz w:val="24"/>
          <w:szCs w:val="24"/>
          <w:rtl/>
        </w:rPr>
        <w:t>ישולם לידי התובעת בתוך 60 ימי</w:t>
      </w:r>
      <w:r w:rsidR="009D0373">
        <w:rPr>
          <w:rFonts w:ascii="David" w:hAnsi="David" w:cs="David" w:hint="cs"/>
          <w:sz w:val="24"/>
          <w:szCs w:val="24"/>
          <w:rtl/>
        </w:rPr>
        <w:t xml:space="preserve">ם. </w:t>
      </w:r>
    </w:p>
    <w:p w:rsidR="00D00581" w:rsidRPr="009D0373" w:rsidRDefault="00D00581" w:rsidP="00D00581">
      <w:pPr>
        <w:pStyle w:val="ad"/>
        <w:spacing w:line="360" w:lineRule="auto"/>
        <w:ind w:left="1080"/>
        <w:jc w:val="both"/>
        <w:rPr>
          <w:rFonts w:ascii="David" w:hAnsi="David" w:cs="David"/>
          <w:sz w:val="24"/>
          <w:szCs w:val="24"/>
        </w:rPr>
      </w:pPr>
    </w:p>
    <w:p w:rsidR="00D00581" w:rsidRDefault="00D00581" w:rsidP="007155F9">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עם זאת וככל </w:t>
      </w:r>
      <w:r w:rsidR="009D0373">
        <w:rPr>
          <w:rFonts w:ascii="David" w:hAnsi="David" w:cs="David" w:hint="cs"/>
          <w:sz w:val="24"/>
          <w:szCs w:val="24"/>
          <w:rtl/>
        </w:rPr>
        <w:t>ש</w:t>
      </w:r>
      <w:r>
        <w:rPr>
          <w:rFonts w:ascii="David" w:hAnsi="David" w:cs="David"/>
          <w:sz w:val="24"/>
          <w:szCs w:val="24"/>
          <w:rtl/>
        </w:rPr>
        <w:t xml:space="preserve">התובעת טרם רכשה את חלקו של הנתבע בדירת הצדדים, ישולם לה סך של 17,731 ₪ בלבד (642,731 ₪ מינוס 625,000 ₪ אשר נקבעו בהסכם) </w:t>
      </w:r>
      <w:r w:rsidR="007155F9">
        <w:rPr>
          <w:rFonts w:ascii="David" w:hAnsi="David" w:cs="David" w:hint="cs"/>
          <w:sz w:val="24"/>
          <w:szCs w:val="24"/>
          <w:rtl/>
        </w:rPr>
        <w:t>ו</w:t>
      </w:r>
      <w:r>
        <w:rPr>
          <w:rFonts w:ascii="David" w:hAnsi="David" w:cs="David"/>
          <w:sz w:val="24"/>
          <w:szCs w:val="24"/>
          <w:rtl/>
        </w:rPr>
        <w:t xml:space="preserve">מלוא הזכויות בדירה </w:t>
      </w:r>
      <w:r w:rsidR="007155F9">
        <w:rPr>
          <w:rFonts w:ascii="David" w:hAnsi="David" w:cs="David" w:hint="cs"/>
          <w:sz w:val="24"/>
          <w:szCs w:val="24"/>
          <w:rtl/>
        </w:rPr>
        <w:t xml:space="preserve">ירשמו מידית </w:t>
      </w:r>
      <w:r>
        <w:rPr>
          <w:rFonts w:ascii="David" w:hAnsi="David" w:cs="David"/>
          <w:sz w:val="24"/>
          <w:szCs w:val="24"/>
          <w:rtl/>
        </w:rPr>
        <w:t xml:space="preserve">על שמה. </w:t>
      </w:r>
    </w:p>
    <w:p w:rsidR="00D00581" w:rsidRDefault="00D00581" w:rsidP="00D00581">
      <w:pPr>
        <w:pStyle w:val="ad"/>
        <w:spacing w:line="360" w:lineRule="auto"/>
        <w:ind w:left="1080"/>
        <w:jc w:val="both"/>
        <w:rPr>
          <w:rFonts w:ascii="David" w:hAnsi="David" w:cs="David"/>
          <w:sz w:val="24"/>
          <w:szCs w:val="24"/>
        </w:rPr>
      </w:pPr>
    </w:p>
    <w:p w:rsidR="00D00581" w:rsidRDefault="00D00581" w:rsidP="00D00581">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לאותם הסכומים יצורפו הפרשי הצמדה ללא ריבית. </w:t>
      </w:r>
    </w:p>
    <w:p w:rsidR="00D00581" w:rsidRDefault="00D00581" w:rsidP="00D00581">
      <w:pPr>
        <w:pStyle w:val="ad"/>
        <w:spacing w:line="360" w:lineRule="auto"/>
        <w:ind w:left="1080"/>
        <w:jc w:val="both"/>
        <w:rPr>
          <w:rFonts w:ascii="David" w:hAnsi="David" w:cs="David"/>
          <w:sz w:val="24"/>
          <w:szCs w:val="24"/>
          <w:rtl/>
        </w:rPr>
      </w:pPr>
      <w:r>
        <w:rPr>
          <w:rFonts w:ascii="David" w:hAnsi="David" w:cs="David"/>
          <w:sz w:val="24"/>
          <w:szCs w:val="24"/>
          <w:rtl/>
        </w:rPr>
        <w:t xml:space="preserve">הסך של 642,731 ₪ ישוערך ממועד עריכת חוות הדעת העדכנית, והסך של 625,000 ₪ ישוערך ממועד אישור ההסכם ועד ליום התשלום.  </w:t>
      </w:r>
    </w:p>
    <w:p w:rsidR="00D00581" w:rsidRDefault="00D00581" w:rsidP="00D00581">
      <w:pPr>
        <w:pStyle w:val="ad"/>
        <w:spacing w:line="360" w:lineRule="auto"/>
        <w:ind w:left="1080"/>
        <w:jc w:val="both"/>
        <w:rPr>
          <w:rFonts w:ascii="David" w:hAnsi="David" w:cs="David"/>
          <w:sz w:val="24"/>
          <w:szCs w:val="24"/>
          <w:rtl/>
        </w:rPr>
      </w:pPr>
    </w:p>
    <w:p w:rsidR="00D00581" w:rsidRPr="007155F9" w:rsidRDefault="00D00581" w:rsidP="00D00581">
      <w:pPr>
        <w:pStyle w:val="ad"/>
        <w:numPr>
          <w:ilvl w:val="0"/>
          <w:numId w:val="5"/>
        </w:numPr>
        <w:spacing w:line="360" w:lineRule="auto"/>
        <w:jc w:val="both"/>
        <w:rPr>
          <w:rFonts w:ascii="David" w:eastAsia="Times New Roman" w:hAnsi="David" w:cs="David"/>
          <w:sz w:val="24"/>
          <w:szCs w:val="24"/>
        </w:rPr>
      </w:pPr>
      <w:r>
        <w:rPr>
          <w:rFonts w:ascii="David" w:hAnsi="David" w:cs="David"/>
          <w:sz w:val="24"/>
          <w:szCs w:val="24"/>
          <w:rtl/>
        </w:rPr>
        <w:t xml:space="preserve"> </w:t>
      </w:r>
      <w:r>
        <w:rPr>
          <w:rFonts w:ascii="David" w:eastAsia="Times New Roman" w:hAnsi="David" w:cs="David"/>
          <w:sz w:val="24"/>
          <w:szCs w:val="24"/>
          <w:rtl/>
        </w:rPr>
        <w:t xml:space="preserve"> </w:t>
      </w:r>
      <w:r w:rsidRPr="007155F9">
        <w:rPr>
          <w:rFonts w:ascii="David" w:eastAsia="Times New Roman" w:hAnsi="David" w:cs="David"/>
          <w:sz w:val="24"/>
          <w:szCs w:val="24"/>
          <w:rtl/>
        </w:rPr>
        <w:t>בכל הנוגע ליתרה בגובה 316,818 ₪ יחולו ההוראות הבאות:</w:t>
      </w:r>
    </w:p>
    <w:p w:rsidR="00D00581" w:rsidRDefault="00D00581" w:rsidP="00D00581">
      <w:pPr>
        <w:pStyle w:val="ad"/>
        <w:spacing w:line="360" w:lineRule="auto"/>
        <w:ind w:left="1080"/>
        <w:jc w:val="both"/>
        <w:rPr>
          <w:rFonts w:ascii="David" w:eastAsia="Times New Roman" w:hAnsi="David" w:cs="David"/>
          <w:sz w:val="24"/>
          <w:szCs w:val="24"/>
        </w:rPr>
      </w:pPr>
    </w:p>
    <w:p w:rsidR="00D00581" w:rsidRDefault="00D00581" w:rsidP="009D0373">
      <w:pPr>
        <w:pStyle w:val="ad"/>
        <w:numPr>
          <w:ilvl w:val="0"/>
          <w:numId w:val="6"/>
        </w:numPr>
        <w:spacing w:line="360" w:lineRule="auto"/>
        <w:jc w:val="both"/>
        <w:rPr>
          <w:rFonts w:ascii="David" w:eastAsia="Times New Roman" w:hAnsi="David" w:cs="David"/>
          <w:sz w:val="24"/>
          <w:szCs w:val="24"/>
        </w:rPr>
      </w:pPr>
      <w:r>
        <w:rPr>
          <w:rFonts w:ascii="David" w:eastAsia="Times New Roman" w:hAnsi="David" w:cs="David"/>
          <w:sz w:val="24"/>
          <w:szCs w:val="24"/>
          <w:rtl/>
        </w:rPr>
        <w:t xml:space="preserve">הנתבע ישלם </w:t>
      </w:r>
      <w:r w:rsidR="009D0373">
        <w:rPr>
          <w:rFonts w:ascii="David" w:eastAsia="Times New Roman" w:hAnsi="David" w:cs="David" w:hint="cs"/>
          <w:sz w:val="24"/>
          <w:szCs w:val="24"/>
          <w:rtl/>
        </w:rPr>
        <w:t xml:space="preserve">לתובעת </w:t>
      </w:r>
      <w:r w:rsidR="009D0373">
        <w:rPr>
          <w:rFonts w:ascii="David" w:eastAsia="Times New Roman" w:hAnsi="David" w:cs="David"/>
          <w:sz w:val="24"/>
          <w:szCs w:val="24"/>
          <w:rtl/>
        </w:rPr>
        <w:t>בתוך 30 ימים 50,000 ₪</w:t>
      </w:r>
      <w:r w:rsidR="009D0373">
        <w:rPr>
          <w:rFonts w:ascii="David" w:eastAsia="Times New Roman" w:hAnsi="David" w:cs="David" w:hint="cs"/>
          <w:sz w:val="24"/>
          <w:szCs w:val="24"/>
          <w:rtl/>
        </w:rPr>
        <w:t>.</w:t>
      </w:r>
      <w:r>
        <w:rPr>
          <w:rFonts w:ascii="David" w:eastAsia="Times New Roman" w:hAnsi="David" w:cs="David"/>
          <w:sz w:val="24"/>
          <w:szCs w:val="24"/>
          <w:rtl/>
        </w:rPr>
        <w:t xml:space="preserve"> </w:t>
      </w:r>
    </w:p>
    <w:p w:rsidR="00D00581" w:rsidRDefault="00D00581" w:rsidP="00D00581">
      <w:pPr>
        <w:pStyle w:val="ad"/>
        <w:numPr>
          <w:ilvl w:val="0"/>
          <w:numId w:val="6"/>
        </w:numPr>
        <w:spacing w:line="360" w:lineRule="auto"/>
        <w:jc w:val="both"/>
        <w:rPr>
          <w:rFonts w:ascii="David" w:eastAsia="Times New Roman" w:hAnsi="David" w:cs="David"/>
          <w:sz w:val="24"/>
          <w:szCs w:val="24"/>
        </w:rPr>
      </w:pPr>
      <w:r>
        <w:rPr>
          <w:rFonts w:ascii="David" w:eastAsia="Times New Roman" w:hAnsi="David" w:cs="David"/>
          <w:sz w:val="24"/>
          <w:szCs w:val="24"/>
          <w:rtl/>
        </w:rPr>
        <w:lastRenderedPageBreak/>
        <w:t xml:space="preserve">יתרת הסכום בגובה 266,818 ₪ תשולם לתובעת עם הפירעון הקרוב של קרן ההשתלמות ולא יאוחר מ- 6 שנים מהיום. </w:t>
      </w:r>
    </w:p>
    <w:p w:rsidR="00D00581" w:rsidRPr="009D0373" w:rsidRDefault="00D00581" w:rsidP="009D0373">
      <w:pPr>
        <w:spacing w:line="360" w:lineRule="auto"/>
        <w:ind w:left="1080"/>
        <w:jc w:val="both"/>
        <w:rPr>
          <w:rFonts w:ascii="David" w:hAnsi="David"/>
        </w:rPr>
      </w:pPr>
      <w:r w:rsidRPr="009D0373">
        <w:rPr>
          <w:rFonts w:ascii="David" w:hAnsi="David"/>
          <w:rtl/>
        </w:rPr>
        <w:t xml:space="preserve">באפשרות </w:t>
      </w:r>
      <w:r w:rsidR="009D0373">
        <w:rPr>
          <w:rFonts w:ascii="David" w:hAnsi="David" w:hint="cs"/>
          <w:rtl/>
        </w:rPr>
        <w:t xml:space="preserve">הנתבע </w:t>
      </w:r>
      <w:r w:rsidRPr="009D0373">
        <w:rPr>
          <w:rFonts w:ascii="David" w:hAnsi="David"/>
          <w:rtl/>
        </w:rPr>
        <w:t>לשלם את היתרה בחלוקה של עד 10 תשלומים</w:t>
      </w:r>
      <w:r w:rsidR="009D0373">
        <w:rPr>
          <w:rFonts w:ascii="David" w:hAnsi="David" w:hint="cs"/>
          <w:rtl/>
        </w:rPr>
        <w:t>,</w:t>
      </w:r>
      <w:r w:rsidRPr="009D0373">
        <w:rPr>
          <w:rFonts w:ascii="David" w:hAnsi="David"/>
          <w:rtl/>
        </w:rPr>
        <w:t xml:space="preserve"> בשים לב למועד הפירעון הסופי. היתרה תשולם בתוספת הפרשי הצמדה ללא ריבית, נכון למועד</w:t>
      </w:r>
      <w:r w:rsidR="009D0373">
        <w:rPr>
          <w:rFonts w:ascii="David" w:hAnsi="David" w:hint="cs"/>
          <w:rtl/>
        </w:rPr>
        <w:t>ו</w:t>
      </w:r>
      <w:r w:rsidRPr="009D0373">
        <w:rPr>
          <w:rFonts w:ascii="David" w:hAnsi="David"/>
          <w:rtl/>
        </w:rPr>
        <w:t xml:space="preserve"> </w:t>
      </w:r>
      <w:r w:rsidR="009D0373">
        <w:rPr>
          <w:rFonts w:ascii="David" w:hAnsi="David" w:hint="cs"/>
          <w:rtl/>
        </w:rPr>
        <w:t xml:space="preserve">של </w:t>
      </w:r>
      <w:r w:rsidRPr="009D0373">
        <w:rPr>
          <w:rFonts w:ascii="David" w:hAnsi="David"/>
          <w:rtl/>
        </w:rPr>
        <w:t xml:space="preserve">כל </w:t>
      </w:r>
      <w:r w:rsidR="009D0373">
        <w:rPr>
          <w:rFonts w:ascii="David" w:hAnsi="David" w:hint="cs"/>
          <w:rtl/>
        </w:rPr>
        <w:t xml:space="preserve">אחד </w:t>
      </w:r>
      <w:r w:rsidRPr="009D0373">
        <w:rPr>
          <w:rFonts w:ascii="David" w:hAnsi="David"/>
          <w:rtl/>
        </w:rPr>
        <w:t xml:space="preserve">מהתשלומים העתידיים.  </w:t>
      </w:r>
    </w:p>
    <w:p w:rsidR="00D00581" w:rsidRPr="009D0373" w:rsidRDefault="00D00581" w:rsidP="00D00581">
      <w:pPr>
        <w:pStyle w:val="ad"/>
        <w:spacing w:line="360" w:lineRule="auto"/>
        <w:ind w:left="1080"/>
        <w:jc w:val="both"/>
        <w:rPr>
          <w:rFonts w:ascii="David" w:eastAsia="Times New Roman" w:hAnsi="David" w:cs="David"/>
          <w:sz w:val="24"/>
          <w:szCs w:val="24"/>
        </w:rPr>
      </w:pPr>
    </w:p>
    <w:p w:rsidR="00D00581" w:rsidRPr="007155F9" w:rsidRDefault="00D00581" w:rsidP="009D0373">
      <w:pPr>
        <w:pStyle w:val="ad"/>
        <w:numPr>
          <w:ilvl w:val="0"/>
          <w:numId w:val="5"/>
        </w:numPr>
        <w:spacing w:line="360" w:lineRule="auto"/>
        <w:jc w:val="both"/>
        <w:rPr>
          <w:rFonts w:ascii="David" w:eastAsia="Times New Roman" w:hAnsi="David" w:cs="David"/>
          <w:b/>
          <w:bCs/>
          <w:sz w:val="24"/>
          <w:szCs w:val="24"/>
        </w:rPr>
      </w:pPr>
      <w:r w:rsidRPr="007155F9">
        <w:rPr>
          <w:rFonts w:ascii="David" w:eastAsia="Times New Roman" w:hAnsi="David" w:cs="David"/>
          <w:b/>
          <w:bCs/>
          <w:sz w:val="24"/>
          <w:szCs w:val="24"/>
          <w:rtl/>
        </w:rPr>
        <w:t xml:space="preserve">למען הסר ספק, התובעת לא תהא זכאית לרישום פסיקתות על שמה ביחס לפנסיה של המשיב, לאור </w:t>
      </w:r>
      <w:r w:rsidR="009D0373" w:rsidRPr="007155F9">
        <w:rPr>
          <w:rFonts w:ascii="David" w:eastAsia="Times New Roman" w:hAnsi="David" w:cs="David" w:hint="cs"/>
          <w:b/>
          <w:bCs/>
          <w:sz w:val="24"/>
          <w:szCs w:val="24"/>
          <w:rtl/>
        </w:rPr>
        <w:t xml:space="preserve">אישור החלופה </w:t>
      </w:r>
      <w:r w:rsidRPr="007155F9">
        <w:rPr>
          <w:rFonts w:ascii="David" w:eastAsia="Times New Roman" w:hAnsi="David" w:cs="David"/>
          <w:b/>
          <w:bCs/>
          <w:sz w:val="24"/>
          <w:szCs w:val="24"/>
          <w:rtl/>
        </w:rPr>
        <w:t xml:space="preserve">הראשונה. </w:t>
      </w:r>
    </w:p>
    <w:p w:rsidR="00D00581" w:rsidRPr="009D0373" w:rsidRDefault="00D00581" w:rsidP="00D00581">
      <w:pPr>
        <w:pStyle w:val="ad"/>
        <w:spacing w:line="360" w:lineRule="auto"/>
        <w:jc w:val="both"/>
        <w:rPr>
          <w:rFonts w:ascii="David" w:eastAsia="Times New Roman" w:hAnsi="David" w:cs="David"/>
          <w:sz w:val="24"/>
          <w:szCs w:val="24"/>
        </w:rPr>
      </w:pPr>
    </w:p>
    <w:p w:rsidR="009D0373" w:rsidRDefault="009F39A7" w:rsidP="005A1B18">
      <w:pPr>
        <w:pStyle w:val="ad"/>
        <w:numPr>
          <w:ilvl w:val="0"/>
          <w:numId w:val="1"/>
        </w:numPr>
        <w:spacing w:line="360" w:lineRule="auto"/>
        <w:jc w:val="both"/>
        <w:rPr>
          <w:rFonts w:ascii="David" w:eastAsia="Times New Roman" w:hAnsi="David" w:cs="David"/>
          <w:sz w:val="24"/>
          <w:szCs w:val="24"/>
        </w:rPr>
      </w:pPr>
      <w:r>
        <w:rPr>
          <w:rFonts w:ascii="David" w:eastAsia="Times New Roman" w:hAnsi="David" w:cs="David" w:hint="cs"/>
          <w:sz w:val="24"/>
          <w:szCs w:val="24"/>
          <w:rtl/>
        </w:rPr>
        <w:t xml:space="preserve"> ואחרון</w:t>
      </w:r>
      <w:r w:rsidR="00225708">
        <w:rPr>
          <w:rFonts w:ascii="David" w:eastAsia="Times New Roman" w:hAnsi="David" w:cs="David" w:hint="cs"/>
          <w:sz w:val="24"/>
          <w:szCs w:val="24"/>
          <w:rtl/>
        </w:rPr>
        <w:t>:</w:t>
      </w:r>
      <w:r w:rsidR="00D00581" w:rsidRPr="009D0373">
        <w:rPr>
          <w:rFonts w:ascii="David" w:eastAsia="Times New Roman" w:hAnsi="David" w:cs="David"/>
          <w:sz w:val="24"/>
          <w:szCs w:val="24"/>
          <w:rtl/>
        </w:rPr>
        <w:t xml:space="preserve"> הנתבע טען כי יש לאזן את חסכון קופת הגמל וההשקעה ע"ש ילדי הצדדים, בעת משיכתם בפועל וכפי שצוין בחוות </w:t>
      </w:r>
      <w:r w:rsidR="009D0373" w:rsidRPr="009D0373">
        <w:rPr>
          <w:rFonts w:ascii="David" w:eastAsia="Times New Roman" w:hAnsi="David" w:cs="David" w:hint="cs"/>
          <w:sz w:val="24"/>
          <w:szCs w:val="24"/>
          <w:rtl/>
        </w:rPr>
        <w:t>ה</w:t>
      </w:r>
      <w:r w:rsidR="00D00581" w:rsidRPr="009D0373">
        <w:rPr>
          <w:rFonts w:ascii="David" w:eastAsia="Times New Roman" w:hAnsi="David" w:cs="David"/>
          <w:sz w:val="24"/>
          <w:szCs w:val="24"/>
          <w:rtl/>
        </w:rPr>
        <w:t xml:space="preserve">דעת </w:t>
      </w:r>
      <w:r w:rsidR="009D0373" w:rsidRPr="009D0373">
        <w:rPr>
          <w:rFonts w:ascii="David" w:eastAsia="Times New Roman" w:hAnsi="David" w:cs="David"/>
          <w:sz w:val="24"/>
          <w:szCs w:val="24"/>
          <w:rtl/>
        </w:rPr>
        <w:t>העדכנית</w:t>
      </w:r>
      <w:r w:rsidR="009D0373" w:rsidRPr="009D0373">
        <w:rPr>
          <w:rFonts w:ascii="David" w:eastAsia="Times New Roman" w:hAnsi="David" w:cs="David" w:hint="cs"/>
          <w:sz w:val="24"/>
          <w:szCs w:val="24"/>
          <w:rtl/>
        </w:rPr>
        <w:t xml:space="preserve"> של המומחה. </w:t>
      </w:r>
    </w:p>
    <w:p w:rsidR="00D00581" w:rsidRPr="009D0373" w:rsidRDefault="00D00581" w:rsidP="009F39A7">
      <w:pPr>
        <w:pStyle w:val="ad"/>
        <w:spacing w:line="360" w:lineRule="auto"/>
        <w:jc w:val="both"/>
        <w:rPr>
          <w:rFonts w:ascii="David" w:eastAsia="Times New Roman" w:hAnsi="David" w:cs="David"/>
          <w:sz w:val="24"/>
          <w:szCs w:val="24"/>
        </w:rPr>
      </w:pPr>
      <w:r w:rsidRPr="009D0373">
        <w:rPr>
          <w:rFonts w:ascii="David" w:eastAsia="Times New Roman" w:hAnsi="David" w:cs="David"/>
          <w:sz w:val="24"/>
          <w:szCs w:val="24"/>
          <w:rtl/>
        </w:rPr>
        <w:t>אין מקום לאזן סכומים אל</w:t>
      </w:r>
      <w:r w:rsidR="009D0373">
        <w:rPr>
          <w:rFonts w:ascii="David" w:eastAsia="Times New Roman" w:hAnsi="David" w:cs="David" w:hint="cs"/>
          <w:sz w:val="24"/>
          <w:szCs w:val="24"/>
          <w:rtl/>
        </w:rPr>
        <w:t>ה</w:t>
      </w:r>
      <w:r w:rsidRPr="009D0373">
        <w:rPr>
          <w:rFonts w:ascii="David" w:eastAsia="Times New Roman" w:hAnsi="David" w:cs="David"/>
          <w:sz w:val="24"/>
          <w:szCs w:val="24"/>
          <w:rtl/>
        </w:rPr>
        <w:t>, מאחר והם רשומים ע"ש ילדי הצדדים ונועד</w:t>
      </w:r>
      <w:r w:rsidR="007155F9">
        <w:rPr>
          <w:rFonts w:ascii="David" w:eastAsia="Times New Roman" w:hAnsi="David" w:cs="David"/>
          <w:sz w:val="24"/>
          <w:szCs w:val="24"/>
          <w:rtl/>
        </w:rPr>
        <w:t>ו למענם ו</w:t>
      </w:r>
      <w:r w:rsidR="007155F9">
        <w:rPr>
          <w:rFonts w:ascii="David" w:eastAsia="Times New Roman" w:hAnsi="David" w:cs="David" w:hint="cs"/>
          <w:sz w:val="24"/>
          <w:szCs w:val="24"/>
          <w:rtl/>
        </w:rPr>
        <w:t>ל</w:t>
      </w:r>
      <w:r w:rsidR="009F39A7">
        <w:rPr>
          <w:rFonts w:ascii="David" w:eastAsia="Times New Roman" w:hAnsi="David" w:cs="David"/>
          <w:sz w:val="24"/>
          <w:szCs w:val="24"/>
          <w:rtl/>
        </w:rPr>
        <w:t>הבטחת עתידם</w:t>
      </w:r>
      <w:r w:rsidR="009F39A7">
        <w:rPr>
          <w:rFonts w:ascii="David" w:eastAsia="Times New Roman" w:hAnsi="David" w:cs="David" w:hint="cs"/>
          <w:sz w:val="24"/>
          <w:szCs w:val="24"/>
          <w:rtl/>
        </w:rPr>
        <w:t xml:space="preserve">. </w:t>
      </w:r>
      <w:r w:rsidR="009D0373">
        <w:rPr>
          <w:rFonts w:ascii="David" w:eastAsia="Times New Roman" w:hAnsi="David" w:cs="David"/>
          <w:sz w:val="24"/>
          <w:szCs w:val="24"/>
          <w:rtl/>
        </w:rPr>
        <w:t xml:space="preserve"> </w:t>
      </w:r>
      <w:r w:rsidRPr="009D0373">
        <w:rPr>
          <w:rFonts w:ascii="David" w:eastAsia="Times New Roman" w:hAnsi="David" w:cs="David"/>
          <w:sz w:val="24"/>
          <w:szCs w:val="24"/>
          <w:rtl/>
        </w:rPr>
        <w:t xml:space="preserve">נדמה כי חלה טעות נגררת </w:t>
      </w:r>
      <w:r w:rsidR="009F39A7">
        <w:rPr>
          <w:rFonts w:ascii="David" w:eastAsia="Times New Roman" w:hAnsi="David" w:cs="David" w:hint="cs"/>
          <w:sz w:val="24"/>
          <w:szCs w:val="24"/>
          <w:rtl/>
        </w:rPr>
        <w:t xml:space="preserve">בעניין זה, </w:t>
      </w:r>
      <w:r w:rsidRPr="009D0373">
        <w:rPr>
          <w:rFonts w:ascii="David" w:eastAsia="Times New Roman" w:hAnsi="David" w:cs="David"/>
          <w:sz w:val="24"/>
          <w:szCs w:val="24"/>
          <w:rtl/>
        </w:rPr>
        <w:t xml:space="preserve">כאשר ההוראה בדבר הצורך לאזן </w:t>
      </w:r>
      <w:r w:rsidR="009D0373">
        <w:rPr>
          <w:rFonts w:ascii="David" w:eastAsia="Times New Roman" w:hAnsi="David" w:cs="David" w:hint="cs"/>
          <w:sz w:val="24"/>
          <w:szCs w:val="24"/>
          <w:rtl/>
        </w:rPr>
        <w:t xml:space="preserve">את </w:t>
      </w:r>
      <w:r w:rsidRPr="009D0373">
        <w:rPr>
          <w:rFonts w:ascii="David" w:eastAsia="Times New Roman" w:hAnsi="David" w:cs="David"/>
          <w:sz w:val="24"/>
          <w:szCs w:val="24"/>
          <w:rtl/>
        </w:rPr>
        <w:t>קופות הגמל הרשומות על שם הילדים</w:t>
      </w:r>
      <w:r w:rsidR="009D0373">
        <w:rPr>
          <w:rFonts w:ascii="David" w:eastAsia="Times New Roman" w:hAnsi="David" w:cs="David" w:hint="cs"/>
          <w:sz w:val="24"/>
          <w:szCs w:val="24"/>
          <w:rtl/>
        </w:rPr>
        <w:t>,</w:t>
      </w:r>
      <w:r w:rsidRPr="009D0373">
        <w:rPr>
          <w:rFonts w:ascii="David" w:eastAsia="Times New Roman" w:hAnsi="David" w:cs="David"/>
          <w:sz w:val="24"/>
          <w:szCs w:val="24"/>
          <w:rtl/>
        </w:rPr>
        <w:t xml:space="preserve"> מופיעה בחוות הדעת העדכנית </w:t>
      </w:r>
      <w:r w:rsidR="009F39A7">
        <w:rPr>
          <w:rFonts w:ascii="David" w:eastAsia="Times New Roman" w:hAnsi="David" w:cs="David" w:hint="cs"/>
          <w:sz w:val="24"/>
          <w:szCs w:val="24"/>
          <w:rtl/>
        </w:rPr>
        <w:t xml:space="preserve"> ובזו </w:t>
      </w:r>
      <w:r w:rsidRPr="009D0373">
        <w:rPr>
          <w:rFonts w:ascii="David" w:eastAsia="Times New Roman" w:hAnsi="David" w:cs="David"/>
          <w:sz w:val="24"/>
          <w:szCs w:val="24"/>
          <w:rtl/>
        </w:rPr>
        <w:t xml:space="preserve">המתוקנת (חוות הדעת השנייה והשלישית), ואינה מופיעה בחוות הדעת הראשונה. </w:t>
      </w:r>
    </w:p>
    <w:p w:rsidR="00D00581" w:rsidRDefault="00D00581" w:rsidP="00D00581">
      <w:pPr>
        <w:pStyle w:val="ad"/>
        <w:spacing w:line="360" w:lineRule="auto"/>
        <w:jc w:val="both"/>
        <w:rPr>
          <w:rFonts w:ascii="David" w:eastAsia="Times New Roman" w:hAnsi="David" w:cs="David"/>
          <w:sz w:val="24"/>
          <w:szCs w:val="24"/>
          <w:rtl/>
        </w:rPr>
      </w:pPr>
    </w:p>
    <w:p w:rsidR="00D00581" w:rsidRDefault="00D00581" w:rsidP="00117396">
      <w:pPr>
        <w:pStyle w:val="ad"/>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ראה לעניין זה האמור בסעיף 7 לחוות הדעת הראשונה: </w:t>
      </w:r>
      <w:r>
        <w:rPr>
          <w:rFonts w:ascii="David" w:eastAsia="Times New Roman" w:hAnsi="David" w:cs="David"/>
          <w:b/>
          <w:bCs/>
          <w:sz w:val="24"/>
          <w:szCs w:val="24"/>
          <w:rtl/>
        </w:rPr>
        <w:t>"הצדדים מנהלים קופ"ג להשקעה "</w:t>
      </w:r>
      <w:r w:rsidR="00117396">
        <w:rPr>
          <w:rFonts w:ascii="David" w:eastAsia="Times New Roman" w:hAnsi="David" w:cs="David" w:hint="cs"/>
          <w:b/>
          <w:bCs/>
          <w:sz w:val="24"/>
          <w:szCs w:val="24"/>
          <w:rtl/>
        </w:rPr>
        <w:t>******</w:t>
      </w:r>
      <w:r>
        <w:rPr>
          <w:rFonts w:ascii="David" w:eastAsia="Times New Roman" w:hAnsi="David" w:cs="David"/>
          <w:b/>
          <w:bCs/>
          <w:sz w:val="24"/>
          <w:szCs w:val="24"/>
          <w:rtl/>
        </w:rPr>
        <w:t xml:space="preserve"> </w:t>
      </w:r>
      <w:r w:rsidR="00117396">
        <w:rPr>
          <w:rFonts w:ascii="David" w:eastAsia="Times New Roman" w:hAnsi="David" w:cs="David" w:hint="cs"/>
          <w:b/>
          <w:bCs/>
          <w:sz w:val="24"/>
          <w:szCs w:val="24"/>
          <w:rtl/>
        </w:rPr>
        <w:t>***</w:t>
      </w:r>
      <w:r>
        <w:rPr>
          <w:rFonts w:ascii="David" w:eastAsia="Times New Roman" w:hAnsi="David" w:cs="David"/>
          <w:b/>
          <w:bCs/>
          <w:sz w:val="24"/>
          <w:szCs w:val="24"/>
          <w:rtl/>
        </w:rPr>
        <w:t>" לטובת הילדה המשותפת של הצדדים...חסכון זה יהיה לטובת הילדה ואין על הצדדים להשתמש בחסכון זה למטרותיהם האישיות</w:t>
      </w:r>
      <w:r w:rsidRPr="006F6714">
        <w:rPr>
          <w:rFonts w:ascii="David" w:eastAsia="Times New Roman" w:hAnsi="David" w:cs="David"/>
          <w:sz w:val="24"/>
          <w:szCs w:val="24"/>
          <w:rtl/>
        </w:rPr>
        <w:t xml:space="preserve">". </w:t>
      </w:r>
    </w:p>
    <w:p w:rsidR="00D00581" w:rsidRDefault="00D00581" w:rsidP="00D00581">
      <w:pPr>
        <w:pStyle w:val="ad"/>
        <w:spacing w:line="360" w:lineRule="auto"/>
        <w:jc w:val="both"/>
        <w:rPr>
          <w:rFonts w:ascii="David" w:eastAsia="Times New Roman" w:hAnsi="David" w:cs="David"/>
          <w:sz w:val="24"/>
          <w:szCs w:val="24"/>
          <w:rtl/>
        </w:rPr>
      </w:pPr>
    </w:p>
    <w:p w:rsidR="00D00581" w:rsidRDefault="00D00581" w:rsidP="00D00581">
      <w:pPr>
        <w:pStyle w:val="ad"/>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ראה גם האמור בעדכון המומחה האחרון מיום 10.10.2021: </w:t>
      </w:r>
      <w:r>
        <w:rPr>
          <w:rFonts w:ascii="David" w:eastAsia="Times New Roman" w:hAnsi="David" w:cs="David"/>
          <w:b/>
          <w:bCs/>
          <w:sz w:val="24"/>
          <w:szCs w:val="24"/>
          <w:rtl/>
        </w:rPr>
        <w:t>"קופות הגמל הם על שם</w:t>
      </w:r>
      <w:r w:rsidR="00117396">
        <w:rPr>
          <w:rFonts w:ascii="David" w:eastAsia="Times New Roman" w:hAnsi="David" w:cs="David"/>
          <w:b/>
          <w:bCs/>
          <w:sz w:val="24"/>
          <w:szCs w:val="24"/>
          <w:rtl/>
        </w:rPr>
        <w:t xml:space="preserve"> הילדים ולאור התנגדותה של י</w:t>
      </w:r>
      <w:r w:rsidR="00117396">
        <w:rPr>
          <w:rFonts w:ascii="David" w:eastAsia="Times New Roman" w:hAnsi="David" w:cs="David" w:hint="cs"/>
          <w:b/>
          <w:bCs/>
          <w:sz w:val="24"/>
          <w:szCs w:val="24"/>
          <w:rtl/>
        </w:rPr>
        <w:t>'</w:t>
      </w:r>
      <w:r>
        <w:rPr>
          <w:rFonts w:ascii="David" w:eastAsia="Times New Roman" w:hAnsi="David" w:cs="David"/>
          <w:b/>
          <w:bCs/>
          <w:sz w:val="24"/>
          <w:szCs w:val="24"/>
          <w:rtl/>
        </w:rPr>
        <w:t xml:space="preserve"> הם יהיו לטובת הילדים, ואין לחלקם כיום</w:t>
      </w:r>
      <w:r w:rsidRPr="006F6714">
        <w:rPr>
          <w:rFonts w:ascii="David" w:eastAsia="Times New Roman" w:hAnsi="David" w:cs="David"/>
          <w:sz w:val="24"/>
          <w:szCs w:val="24"/>
          <w:rtl/>
        </w:rPr>
        <w:t>".</w:t>
      </w:r>
    </w:p>
    <w:p w:rsidR="00D00581" w:rsidRDefault="00D00581" w:rsidP="00D00581">
      <w:pPr>
        <w:pStyle w:val="ad"/>
        <w:rPr>
          <w:rFonts w:ascii="David" w:eastAsia="Times New Roman" w:hAnsi="David" w:cs="David"/>
          <w:sz w:val="24"/>
          <w:szCs w:val="24"/>
        </w:rPr>
      </w:pPr>
    </w:p>
    <w:p w:rsidR="00694556" w:rsidRDefault="006F6714" w:rsidP="00F54CA3">
      <w:pPr>
        <w:pStyle w:val="ad"/>
        <w:numPr>
          <w:ilvl w:val="0"/>
          <w:numId w:val="1"/>
        </w:numPr>
        <w:spacing w:line="360" w:lineRule="auto"/>
        <w:jc w:val="both"/>
        <w:rPr>
          <w:rFonts w:ascii="David" w:hAnsi="David" w:cs="David"/>
          <w:sz w:val="24"/>
          <w:szCs w:val="24"/>
        </w:rPr>
      </w:pPr>
      <w:r w:rsidRPr="00F54CA3">
        <w:rPr>
          <w:rFonts w:ascii="David" w:hAnsi="David" w:cs="David"/>
          <w:sz w:val="24"/>
          <w:szCs w:val="24"/>
          <w:rtl/>
        </w:rPr>
        <w:t xml:space="preserve">לאור תוצאות פסק הדין, כל צד יישא בהוצאותיו. </w:t>
      </w:r>
    </w:p>
    <w:p w:rsidR="009F39A7" w:rsidRPr="009F39A7" w:rsidRDefault="009F39A7" w:rsidP="009F39A7">
      <w:pPr>
        <w:spacing w:line="360" w:lineRule="auto"/>
        <w:ind w:left="360"/>
        <w:jc w:val="both"/>
        <w:rPr>
          <w:rFonts w:ascii="David" w:hAnsi="David"/>
        </w:rPr>
      </w:pPr>
    </w:p>
    <w:p w:rsidR="009F39A7" w:rsidRPr="00F54CA3" w:rsidRDefault="009F39A7" w:rsidP="00F54CA3">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המזכירות תמציא את פסה"ד לכלל הגורמים ותסגור את התיק.</w:t>
      </w:r>
    </w:p>
    <w:p w:rsidR="00F54CA3" w:rsidRPr="006F6714" w:rsidRDefault="00F54CA3" w:rsidP="006F6714">
      <w:pPr>
        <w:pStyle w:val="ad"/>
        <w:spacing w:line="360" w:lineRule="auto"/>
        <w:jc w:val="both"/>
        <w:rPr>
          <w:rFonts w:ascii="Arial" w:hAnsi="Arial"/>
          <w:rtl/>
        </w:rPr>
      </w:pPr>
    </w:p>
    <w:p w:rsidR="005B0F49" w:rsidRPr="00731EB2" w:rsidRDefault="00005C8B" w:rsidP="002D371D">
      <w:pPr>
        <w:spacing w:line="360" w:lineRule="auto"/>
        <w:jc w:val="both"/>
        <w:rPr>
          <w:rFonts w:ascii="Arial" w:hAnsi="Arial"/>
          <w:b/>
          <w:bCs/>
          <w:noProof w:val="0"/>
          <w:rtl/>
        </w:rPr>
      </w:pPr>
      <w:r w:rsidRPr="006F6714">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י"ד תמוז תשפ"ג</w:t>
          </w:r>
        </w:sdtContent>
      </w:sdt>
      <w:r w:rsidRPr="006F6714">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03 יולי 2023</w:t>
          </w:r>
        </w:sdtContent>
      </w:sdt>
      <w:r w:rsidRPr="006F6714">
        <w:rPr>
          <w:rFonts w:ascii="Arial" w:hAnsi="Arial"/>
          <w:b/>
          <w:bCs/>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633C4F">
        <w:rPr>
          <w:rFonts w:ascii="Arial" w:hAnsi="Arial"/>
          <w:noProof w:val="0"/>
          <w:rtl/>
        </w:rPr>
        <w:t xml:space="preserve"> </w:t>
      </w:r>
    </w:p>
    <w:p w:rsidR="00694556" w:rsidRPr="00117396" w:rsidRDefault="00D356FA" w:rsidP="00117396">
      <w:pPr>
        <w:spacing w:line="360" w:lineRule="auto"/>
        <w:ind w:left="3600" w:firstLine="720"/>
        <w:rPr>
          <w:rtl/>
        </w:rPr>
      </w:pPr>
      <w:sdt>
        <w:sdtPr>
          <w:rPr>
            <w:rtl/>
          </w:rPr>
          <w:alias w:val="MergeField"/>
          <w:tag w:val="1237"/>
          <w:id w:val="1106696560"/>
        </w:sdtPr>
        <w:sdtEndPr/>
        <w:sdtContent>
          <w:r w:rsidR="00B5386C">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38224" cy="942975"/>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6FA" w:rsidRDefault="00D356FA">
      <w:r>
        <w:separator/>
      </w:r>
    </w:p>
  </w:endnote>
  <w:endnote w:type="continuationSeparator" w:id="0">
    <w:p w:rsidR="00D356FA" w:rsidRDefault="00D3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44A" w:rsidRDefault="005324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739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7391F">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44A" w:rsidRDefault="005324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6FA" w:rsidRDefault="00D356FA">
      <w:r>
        <w:separator/>
      </w:r>
    </w:p>
  </w:footnote>
  <w:footnote w:type="continuationSeparator" w:id="0">
    <w:p w:rsidR="00D356FA" w:rsidRDefault="00D3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44A" w:rsidRDefault="005324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356FA">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36473-05-21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456800">
                <w:rPr>
                  <w:b/>
                  <w:bCs/>
                  <w:noProof w:val="0"/>
                  <w:sz w:val="26"/>
                  <w:szCs w:val="26"/>
                  <w:rtl/>
                </w:rPr>
                <w:t>ת</w:t>
              </w:r>
              <w:r w:rsidR="00456800">
                <w:rPr>
                  <w:rFonts w:hint="cs"/>
                  <w:b/>
                  <w:bCs/>
                  <w:noProof w:val="0"/>
                  <w:sz w:val="26"/>
                  <w:szCs w:val="26"/>
                  <w:rtl/>
                </w:rPr>
                <w:t>'</w:t>
              </w:r>
              <w:r w:rsidR="00456800">
                <w:rPr>
                  <w:b/>
                  <w:bCs/>
                  <w:noProof w:val="0"/>
                  <w:sz w:val="26"/>
                  <w:szCs w:val="26"/>
                  <w:rtl/>
                </w:rPr>
                <w:t xml:space="preserve"> נ' ת</w:t>
              </w:r>
              <w:r w:rsidR="00456800">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44A" w:rsidRDefault="005324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3F17"/>
    <w:multiLevelType w:val="hybridMultilevel"/>
    <w:tmpl w:val="9DEE3A10"/>
    <w:lvl w:ilvl="0" w:tplc="FCB2F002">
      <w:start w:val="1"/>
      <w:numFmt w:val="hebrew1"/>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67535AE"/>
    <w:multiLevelType w:val="hybridMultilevel"/>
    <w:tmpl w:val="C3A28FEC"/>
    <w:lvl w:ilvl="0" w:tplc="A168B470">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F54020C"/>
    <w:multiLevelType w:val="hybridMultilevel"/>
    <w:tmpl w:val="4022A53A"/>
    <w:lvl w:ilvl="0" w:tplc="F486507A">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7A34AB1"/>
    <w:multiLevelType w:val="hybridMultilevel"/>
    <w:tmpl w:val="241CB596"/>
    <w:lvl w:ilvl="0" w:tplc="A270283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1181D86"/>
    <w:multiLevelType w:val="hybridMultilevel"/>
    <w:tmpl w:val="8E6892FA"/>
    <w:lvl w:ilvl="0" w:tplc="27E25D2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DEF353B"/>
    <w:multiLevelType w:val="hybridMultilevel"/>
    <w:tmpl w:val="79E49468"/>
    <w:lvl w:ilvl="0" w:tplc="E7CE523E">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70F422F3"/>
    <w:multiLevelType w:val="hybridMultilevel"/>
    <w:tmpl w:val="01A675CE"/>
    <w:lvl w:ilvl="0" w:tplc="F948FEC0">
      <w:start w:val="1"/>
      <w:numFmt w:val="hebrew1"/>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4A76"/>
    <w:rsid w:val="000258FD"/>
    <w:rsid w:val="000564AB"/>
    <w:rsid w:val="00062026"/>
    <w:rsid w:val="000748DF"/>
    <w:rsid w:val="000A5B15"/>
    <w:rsid w:val="000D4A02"/>
    <w:rsid w:val="0010638C"/>
    <w:rsid w:val="001072A9"/>
    <w:rsid w:val="0011606C"/>
    <w:rsid w:val="00117396"/>
    <w:rsid w:val="0011799A"/>
    <w:rsid w:val="00121F97"/>
    <w:rsid w:val="001277D7"/>
    <w:rsid w:val="00132017"/>
    <w:rsid w:val="0014234E"/>
    <w:rsid w:val="00145A87"/>
    <w:rsid w:val="00171B2F"/>
    <w:rsid w:val="0017391F"/>
    <w:rsid w:val="001824AC"/>
    <w:rsid w:val="001C4003"/>
    <w:rsid w:val="001E2724"/>
    <w:rsid w:val="001F5474"/>
    <w:rsid w:val="00220D93"/>
    <w:rsid w:val="002226C9"/>
    <w:rsid w:val="002249A1"/>
    <w:rsid w:val="00225708"/>
    <w:rsid w:val="002352F7"/>
    <w:rsid w:val="00251725"/>
    <w:rsid w:val="0027277D"/>
    <w:rsid w:val="002D371D"/>
    <w:rsid w:val="002F1786"/>
    <w:rsid w:val="002F489A"/>
    <w:rsid w:val="00315A0B"/>
    <w:rsid w:val="00360E3F"/>
    <w:rsid w:val="00363ABD"/>
    <w:rsid w:val="00381D3A"/>
    <w:rsid w:val="003823DA"/>
    <w:rsid w:val="00385D01"/>
    <w:rsid w:val="003C0CAB"/>
    <w:rsid w:val="003F50E7"/>
    <w:rsid w:val="00414706"/>
    <w:rsid w:val="00421F2C"/>
    <w:rsid w:val="00430287"/>
    <w:rsid w:val="0043595F"/>
    <w:rsid w:val="00456800"/>
    <w:rsid w:val="0047645A"/>
    <w:rsid w:val="004A7AA9"/>
    <w:rsid w:val="004D49A3"/>
    <w:rsid w:val="004D50AC"/>
    <w:rsid w:val="004E6E3C"/>
    <w:rsid w:val="005124F1"/>
    <w:rsid w:val="005135AA"/>
    <w:rsid w:val="00530BAD"/>
    <w:rsid w:val="0053244A"/>
    <w:rsid w:val="00541598"/>
    <w:rsid w:val="00547DB7"/>
    <w:rsid w:val="00567324"/>
    <w:rsid w:val="00577F60"/>
    <w:rsid w:val="005A1B18"/>
    <w:rsid w:val="005B0F49"/>
    <w:rsid w:val="005C5FFE"/>
    <w:rsid w:val="005C7EC6"/>
    <w:rsid w:val="005D4BDB"/>
    <w:rsid w:val="005E6D30"/>
    <w:rsid w:val="00613FA8"/>
    <w:rsid w:val="00622BAA"/>
    <w:rsid w:val="00625C89"/>
    <w:rsid w:val="00633C4F"/>
    <w:rsid w:val="00671BD5"/>
    <w:rsid w:val="006805C1"/>
    <w:rsid w:val="006816EC"/>
    <w:rsid w:val="00694556"/>
    <w:rsid w:val="006E1A53"/>
    <w:rsid w:val="006F2A77"/>
    <w:rsid w:val="006F6714"/>
    <w:rsid w:val="007056AA"/>
    <w:rsid w:val="007155F9"/>
    <w:rsid w:val="00721631"/>
    <w:rsid w:val="00721B6F"/>
    <w:rsid w:val="00731EB2"/>
    <w:rsid w:val="007400C3"/>
    <w:rsid w:val="00744F41"/>
    <w:rsid w:val="00770ECA"/>
    <w:rsid w:val="007A24FE"/>
    <w:rsid w:val="007A35AA"/>
    <w:rsid w:val="007F1048"/>
    <w:rsid w:val="00820005"/>
    <w:rsid w:val="00827D0D"/>
    <w:rsid w:val="00846D27"/>
    <w:rsid w:val="008610A7"/>
    <w:rsid w:val="008756FB"/>
    <w:rsid w:val="008E1332"/>
    <w:rsid w:val="008F1FDA"/>
    <w:rsid w:val="00901AE5"/>
    <w:rsid w:val="00903896"/>
    <w:rsid w:val="00927813"/>
    <w:rsid w:val="00934E2E"/>
    <w:rsid w:val="00944D13"/>
    <w:rsid w:val="00957C90"/>
    <w:rsid w:val="009917F3"/>
    <w:rsid w:val="009B70F6"/>
    <w:rsid w:val="009C358E"/>
    <w:rsid w:val="009D0373"/>
    <w:rsid w:val="009E0263"/>
    <w:rsid w:val="009E3D81"/>
    <w:rsid w:val="009F39A7"/>
    <w:rsid w:val="00A171E5"/>
    <w:rsid w:val="00A267CF"/>
    <w:rsid w:val="00A35BC6"/>
    <w:rsid w:val="00A43458"/>
    <w:rsid w:val="00A4780A"/>
    <w:rsid w:val="00A80448"/>
    <w:rsid w:val="00A973AB"/>
    <w:rsid w:val="00AA3C93"/>
    <w:rsid w:val="00AC4E19"/>
    <w:rsid w:val="00AF1ED6"/>
    <w:rsid w:val="00B030F5"/>
    <w:rsid w:val="00B106A8"/>
    <w:rsid w:val="00B32C61"/>
    <w:rsid w:val="00B368FE"/>
    <w:rsid w:val="00B5386C"/>
    <w:rsid w:val="00B6403D"/>
    <w:rsid w:val="00B77353"/>
    <w:rsid w:val="00B80CBD"/>
    <w:rsid w:val="00B866B2"/>
    <w:rsid w:val="00BC3369"/>
    <w:rsid w:val="00BF77EE"/>
    <w:rsid w:val="00C32E0F"/>
    <w:rsid w:val="00C42BF9"/>
    <w:rsid w:val="00C669E8"/>
    <w:rsid w:val="00C83E56"/>
    <w:rsid w:val="00C87AFE"/>
    <w:rsid w:val="00CC63CE"/>
    <w:rsid w:val="00CE5D1B"/>
    <w:rsid w:val="00CE70E1"/>
    <w:rsid w:val="00D00581"/>
    <w:rsid w:val="00D10907"/>
    <w:rsid w:val="00D319B3"/>
    <w:rsid w:val="00D330AD"/>
    <w:rsid w:val="00D356FA"/>
    <w:rsid w:val="00D36A71"/>
    <w:rsid w:val="00D513BE"/>
    <w:rsid w:val="00D53924"/>
    <w:rsid w:val="00D60849"/>
    <w:rsid w:val="00D96D8C"/>
    <w:rsid w:val="00DA755B"/>
    <w:rsid w:val="00DD337E"/>
    <w:rsid w:val="00DF0088"/>
    <w:rsid w:val="00E00B6F"/>
    <w:rsid w:val="00E106B4"/>
    <w:rsid w:val="00E24D45"/>
    <w:rsid w:val="00E2520C"/>
    <w:rsid w:val="00E27318"/>
    <w:rsid w:val="00E44DDF"/>
    <w:rsid w:val="00E54642"/>
    <w:rsid w:val="00E9211F"/>
    <w:rsid w:val="00E97908"/>
    <w:rsid w:val="00EB302C"/>
    <w:rsid w:val="00EF3ED0"/>
    <w:rsid w:val="00EF58A5"/>
    <w:rsid w:val="00F17E56"/>
    <w:rsid w:val="00F54585"/>
    <w:rsid w:val="00F54CA3"/>
    <w:rsid w:val="00FA5F9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00581"/>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285529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A79EA499A641DEB8EF299552B5BCB2"/>
        <w:category>
          <w:name w:val="כללי"/>
          <w:gallery w:val="placeholder"/>
        </w:category>
        <w:types>
          <w:type w:val="bbPlcHdr"/>
        </w:types>
        <w:behaviors>
          <w:behavior w:val="content"/>
        </w:behaviors>
        <w:guid w:val="{8D7608C3-DE6F-472C-A6E2-F9DD31AFBCF5}"/>
      </w:docPartPr>
      <w:docPartBody>
        <w:p w:rsidR="00B40AEB" w:rsidRDefault="00CC5512">
          <w:r w:rsidRPr="00C03291">
            <w:rPr>
              <w:rStyle w:val="a3"/>
              <w:rtl/>
            </w:rPr>
            <w:t>סמן</w:t>
          </w:r>
        </w:p>
      </w:docPartBody>
    </w:docPart>
    <w:docPart>
      <w:docPartPr>
        <w:name w:val="F05602018BE749E7A76BB713022E6A7D"/>
        <w:category>
          <w:name w:val="כללי"/>
          <w:gallery w:val="placeholder"/>
        </w:category>
        <w:types>
          <w:type w:val="bbPlcHdr"/>
        </w:types>
        <w:behaviors>
          <w:behavior w:val="content"/>
        </w:behaviors>
        <w:guid w:val="{74A18B0A-3794-4501-AE6A-05CAA727BFA9}"/>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83D0B1AB64F44D3FA63960A10586A782"/>
        <w:category>
          <w:name w:val="כללי"/>
          <w:gallery w:val="placeholder"/>
        </w:category>
        <w:types>
          <w:type w:val="bbPlcHdr"/>
        </w:types>
        <w:behaviors>
          <w:behavior w:val="content"/>
        </w:behaviors>
        <w:guid w:val="{88F7BCE3-0A87-4987-A7B8-0F0032EA9A2B}"/>
      </w:docPartPr>
      <w:docPartBody>
        <w:p w:rsidR="00B65812" w:rsidRDefault="00200BA6" w:rsidP="00200BA6">
          <w:pPr>
            <w:pStyle w:val="F543BD6017094ECA8A197FD31D42F9F03"/>
          </w:pPr>
          <w:r>
            <w:rPr>
              <w:rFonts w:hint="cs"/>
              <w:b/>
              <w:bCs/>
              <w:sz w:val="26"/>
              <w:szCs w:val="26"/>
              <w:rtl/>
            </w:rPr>
            <w:t>מעמד/כינוי צד ג</w:t>
          </w:r>
        </w:p>
      </w:docPartBody>
    </w:docPart>
    <w:docPart>
      <w:docPartPr>
        <w:name w:val="4BD8E61701614ECB9DE5721ACE5EC5F5"/>
        <w:category>
          <w:name w:val="כללי"/>
          <w:gallery w:val="placeholder"/>
        </w:category>
        <w:types>
          <w:type w:val="bbPlcHdr"/>
        </w:types>
        <w:behaviors>
          <w:behavior w:val="content"/>
        </w:behaviors>
        <w:guid w:val="{53A07524-91D4-4C2D-8627-5E62DE3EE4EB}"/>
      </w:docPartPr>
      <w:docPartBody>
        <w:p w:rsidR="00B65812" w:rsidRDefault="00200BA6" w:rsidP="00200BA6">
          <w:pPr>
            <w:pStyle w:val="43830518B23F43CE95EF1FDBFC3F7B6B3"/>
          </w:pPr>
          <w:r>
            <w:rPr>
              <w:rFonts w:hint="cs"/>
              <w:b/>
              <w:bCs/>
              <w:sz w:val="26"/>
              <w:szCs w:val="26"/>
              <w:rtl/>
            </w:rPr>
            <w:t>שם פרטי צד ג</w:t>
          </w:r>
        </w:p>
      </w:docPartBody>
    </w:docPart>
    <w:docPart>
      <w:docPartPr>
        <w:name w:val="576059C0E36640E488F3D94996F4795C"/>
        <w:category>
          <w:name w:val="כללי"/>
          <w:gallery w:val="placeholder"/>
        </w:category>
        <w:types>
          <w:type w:val="bbPlcHdr"/>
        </w:types>
        <w:behaviors>
          <w:behavior w:val="content"/>
        </w:behaviors>
        <w:guid w:val="{77F21A7F-DBA3-4A59-A4AF-3016874CF9A0}"/>
      </w:docPartPr>
      <w:docPartBody>
        <w:p w:rsidR="00B65812" w:rsidRDefault="00200BA6" w:rsidP="00200BA6">
          <w:pPr>
            <w:pStyle w:val="D128F3650E61473296914EF9E15A250B3"/>
          </w:pPr>
          <w:r>
            <w:rPr>
              <w:rFonts w:hint="cs"/>
              <w:b/>
              <w:bCs/>
              <w:sz w:val="26"/>
              <w:szCs w:val="26"/>
              <w:rtl/>
            </w:rPr>
            <w:t xml:space="preserve">שם משפחה צד </w:t>
          </w:r>
          <w:r>
            <w:rPr>
              <w:rFonts w:cs="Times New Roman"/>
              <w:rtl/>
            </w:rPr>
            <w:t>ג</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B6C01"/>
    <w:rsid w:val="004F75EF"/>
    <w:rsid w:val="00693E0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A79EA499A641DEB8EF299552B5BCB2">
    <w:name w:val="2AA79EA499A641DEB8EF299552B5BCB2"/>
    <w:pPr>
      <w:bidi/>
    </w:pPr>
  </w:style>
  <w:style w:type="paragraph" w:customStyle="1" w:styleId="F05602018BE749E7A76BB713022E6A7D">
    <w:name w:val="F05602018BE749E7A76BB713022E6A7D"/>
    <w:pPr>
      <w:bidi/>
    </w:pPr>
  </w:style>
  <w:style w:type="paragraph" w:customStyle="1" w:styleId="83D0B1AB64F44D3FA63960A10586A782">
    <w:name w:val="83D0B1AB64F44D3FA63960A10586A782"/>
    <w:pPr>
      <w:bidi/>
    </w:pPr>
  </w:style>
  <w:style w:type="paragraph" w:customStyle="1" w:styleId="4BD8E61701614ECB9DE5721ACE5EC5F5">
    <w:name w:val="4BD8E61701614ECB9DE5721ACE5EC5F5"/>
    <w:pPr>
      <w:bidi/>
    </w:pPr>
  </w:style>
  <w:style w:type="paragraph" w:customStyle="1" w:styleId="576059C0E36640E488F3D94996F4795C">
    <w:name w:val="576059C0E36640E488F3D94996F4795C"/>
    <w:pPr>
      <w:bidi/>
    </w:pPr>
  </w:style>
  <w:style w:type="paragraph" w:customStyle="1" w:styleId="55E4AFD3C53B44E9AF806589D02421F0">
    <w:name w:val="55E4AFD3C53B44E9AF806589D02421F0"/>
    <w:pPr>
      <w:bidi/>
    </w:pPr>
  </w:style>
  <w:style w:type="paragraph" w:customStyle="1" w:styleId="8B3BC33C4F014AE8822B0AC82C367CE6">
    <w:name w:val="8B3BC33C4F014AE8822B0AC82C367CE6"/>
    <w:pPr>
      <w:bidi/>
    </w:pPr>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53277-3ACD-4206-B5F3-086CFC1E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3471</Words>
  <Characters>17359</Characters>
  <Application>Microsoft Office Word</Application>
  <DocSecurity>0</DocSecurity>
  <Lines>144</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2023-07-11T08:41:00Z</dcterms:created>
  <dcterms:modified xsi:type="dcterms:W3CDTF">2023-07-11T08:41:00Z</dcterms:modified>
</cp:coreProperties>
</file>